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jc w:val="center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  <w:t>Бюджетное общеобразовательное учреждение</w:t>
      </w:r>
    </w:p>
    <w:p>
      <w:pPr>
        <w:pStyle w:val="Style19"/>
        <w:pBdr>
          <w:bottom w:val="single" w:sz="8" w:space="2" w:color="000000"/>
        </w:pBdr>
        <w:jc w:val="center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  <w:t>«Междуреченская СОШ»</w:t>
      </w:r>
    </w:p>
    <w:p>
      <w:pPr>
        <w:pStyle w:val="Style19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Style19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Style19"/>
        <w:jc w:val="center"/>
        <w:rPr>
          <w:rFonts w:cs="Times New Roman"/>
        </w:rPr>
      </w:pPr>
      <w:r>
        <w:rPr>
          <w:rFonts w:cs="Times New Roman"/>
        </w:rPr>
      </w:r>
    </w:p>
    <w:tbl>
      <w:tblPr>
        <w:tblW w:w="10773" w:type="dxa"/>
        <w:jc w:val="left"/>
        <w:tblInd w:w="-11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54"/>
        <w:gridCol w:w="3149"/>
        <w:gridCol w:w="4370"/>
      </w:tblGrid>
      <w:tr>
        <w:trPr/>
        <w:tc>
          <w:tcPr>
            <w:tcW w:w="3254" w:type="dxa"/>
            <w:tcBorders/>
            <w:shd w:color="auto" w:fill="auto" w:val="clear"/>
          </w:tcPr>
          <w:p>
            <w:pPr>
              <w:pStyle w:val="Style19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3149" w:type="dxa"/>
            <w:tcBorders/>
            <w:shd w:color="auto" w:fill="auto" w:val="clear"/>
          </w:tcPr>
          <w:p>
            <w:pPr>
              <w:pStyle w:val="Style19"/>
              <w:widowControl w:val="false"/>
              <w:snapToGrid w:val="false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«Согласовано»</w:t>
            </w:r>
          </w:p>
          <w:p>
            <w:pPr>
              <w:pStyle w:val="Style19"/>
              <w:widowControl w:val="false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Заместитель директора по УВР</w:t>
            </w:r>
          </w:p>
          <w:p>
            <w:pPr>
              <w:pStyle w:val="Style19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 xml:space="preserve">__________ </w:t>
            </w:r>
            <w:r>
              <w:rPr>
                <w:rFonts w:cs="Times New Roman"/>
              </w:rPr>
              <w:t>Г.В. Радочина</w:t>
            </w:r>
          </w:p>
          <w:p>
            <w:pPr>
              <w:pStyle w:val="Style19"/>
              <w:widowControl w:val="false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31 августа 202</w:t>
            </w:r>
            <w:r>
              <w:rPr>
                <w:rFonts w:cs="Times New Roman"/>
              </w:rPr>
              <w:t>4</w:t>
            </w:r>
            <w:r>
              <w:rPr>
                <w:rFonts w:cs="Times New Roman"/>
              </w:rPr>
              <w:t xml:space="preserve">  г.</w:t>
            </w:r>
          </w:p>
        </w:tc>
        <w:tc>
          <w:tcPr>
            <w:tcW w:w="4370" w:type="dxa"/>
            <w:tcBorders/>
            <w:shd w:color="auto" w:fill="auto" w:val="clear"/>
          </w:tcPr>
          <w:p>
            <w:pPr>
              <w:pStyle w:val="Style19"/>
              <w:widowControl w:val="false"/>
              <w:snapToGrid w:val="false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«Утверждаю»</w:t>
            </w:r>
          </w:p>
          <w:p>
            <w:pPr>
              <w:pStyle w:val="Style19"/>
              <w:widowControl w:val="false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 xml:space="preserve">Директор </w:t>
            </w:r>
          </w:p>
          <w:p>
            <w:pPr>
              <w:pStyle w:val="Style19"/>
              <w:widowControl w:val="false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 xml:space="preserve">БОУ  «Междуреченская СОШ» ___________Н.А. Мугак </w:t>
            </w:r>
          </w:p>
          <w:p>
            <w:pPr>
              <w:pStyle w:val="Style19"/>
              <w:widowControl w:val="false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от 31августа 202</w:t>
            </w:r>
            <w:r>
              <w:rPr>
                <w:rFonts w:cs="Times New Roman"/>
              </w:rPr>
              <w:t>4</w:t>
            </w:r>
            <w:r>
              <w:rPr>
                <w:rFonts w:cs="Times New Roman"/>
              </w:rPr>
              <w:t xml:space="preserve">  г.</w:t>
            </w:r>
          </w:p>
        </w:tc>
      </w:tr>
      <w:tr>
        <w:trPr/>
        <w:tc>
          <w:tcPr>
            <w:tcW w:w="10773" w:type="dxa"/>
            <w:gridSpan w:val="3"/>
            <w:tcBorders/>
            <w:shd w:color="auto" w:fill="auto" w:val="clear"/>
          </w:tcPr>
          <w:p>
            <w:pPr>
              <w:pStyle w:val="Style19"/>
              <w:widowControl w:val="false"/>
              <w:snapToGrid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Style19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Style19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before="62" w:after="280"/>
              <w:ind w:right="-13" w:hanging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pacing w:val="-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pacing w:val="-2"/>
                <w:sz w:val="24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before="62" w:after="160"/>
              <w:ind w:right="-13" w:hanging="0"/>
              <w:jc w:val="center"/>
              <w:rPr>
                <w:rFonts w:ascii="Times New Roman" w:hAnsi="Times New Roman" w:eastAsia="Arial Unicode MS" w:cs="Arial Unicode MS"/>
                <w:b/>
                <w:b/>
                <w:spacing w:val="-2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Arial Unicode MS" w:ascii="Times New Roman" w:hAnsi="Times New Roman"/>
                <w:b/>
                <w:spacing w:val="-2"/>
                <w:kern w:val="2"/>
                <w:sz w:val="28"/>
                <w:szCs w:val="28"/>
                <w:lang w:eastAsia="hi-IN" w:bidi="hi-IN"/>
              </w:rPr>
              <w:t>Рабочая  программа</w:t>
            </w:r>
          </w:p>
          <w:p>
            <w:pPr>
              <w:pStyle w:val="Normal"/>
              <w:widowControl w:val="false"/>
              <w:shd w:val="clear" w:color="auto" w:fill="FFFFFF"/>
              <w:spacing w:before="62" w:after="160"/>
              <w:ind w:right="-13" w:hanging="0"/>
              <w:jc w:val="center"/>
              <w:rPr>
                <w:rFonts w:ascii="Times New Roman" w:hAnsi="Times New Roman" w:eastAsia="Arial Unicode MS" w:cs="Arial Unicode MS"/>
                <w:b/>
                <w:b/>
                <w:spacing w:val="-2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Arial Unicode MS" w:ascii="Times New Roman" w:hAnsi="Times New Roman"/>
                <w:b/>
                <w:spacing w:val="-2"/>
                <w:kern w:val="2"/>
                <w:sz w:val="28"/>
                <w:szCs w:val="28"/>
                <w:lang w:eastAsia="hi-IN" w:bidi="hi-IN"/>
              </w:rPr>
              <w:t>учебного предмета</w:t>
            </w:r>
          </w:p>
          <w:p>
            <w:pPr>
              <w:pStyle w:val="Normal"/>
              <w:widowControl w:val="false"/>
              <w:shd w:val="clear" w:color="auto" w:fill="FFFFFF"/>
              <w:spacing w:before="62" w:after="160"/>
              <w:ind w:right="-13" w:hanging="0"/>
              <w:jc w:val="center"/>
              <w:rPr>
                <w:rFonts w:ascii="Times New Roman" w:hAnsi="Times New Roman" w:eastAsia="Arial Unicode MS" w:cs="Arial Unicode MS"/>
                <w:b/>
                <w:b/>
                <w:spacing w:val="-2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Arial Unicode MS" w:ascii="Times New Roman" w:hAnsi="Times New Roman"/>
                <w:b/>
                <w:spacing w:val="-2"/>
                <w:kern w:val="2"/>
                <w:sz w:val="28"/>
                <w:szCs w:val="28"/>
                <w:lang w:eastAsia="hi-IN" w:bidi="hi-IN"/>
              </w:rPr>
              <w:t>физическая культура</w:t>
            </w:r>
          </w:p>
          <w:p>
            <w:pPr>
              <w:pStyle w:val="Normal"/>
              <w:widowControl w:val="false"/>
              <w:shd w:val="clear" w:color="auto" w:fill="FFFFFF"/>
              <w:spacing w:before="62" w:after="160"/>
              <w:ind w:right="-13" w:hanging="0"/>
              <w:jc w:val="center"/>
              <w:rPr>
                <w:rFonts w:ascii="Times New Roman" w:hAnsi="Times New Roman" w:eastAsia="Arial Unicode MS" w:cs="Arial Unicode MS"/>
                <w:b/>
                <w:b/>
                <w:spacing w:val="-2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Arial Unicode MS" w:ascii="Times New Roman" w:hAnsi="Times New Roman"/>
                <w:b/>
                <w:spacing w:val="-2"/>
                <w:kern w:val="2"/>
                <w:sz w:val="28"/>
                <w:szCs w:val="28"/>
                <w:lang w:val="en-US" w:eastAsia="hi-IN" w:bidi="hi-IN"/>
              </w:rPr>
              <w:t xml:space="preserve">5 </w:t>
            </w:r>
            <w:r>
              <w:rPr>
                <w:rFonts w:eastAsia="Arial Unicode MS" w:cs="Arial Unicode MS" w:ascii="Times New Roman" w:hAnsi="Times New Roman"/>
                <w:b/>
                <w:spacing w:val="-2"/>
                <w:kern w:val="2"/>
                <w:sz w:val="28"/>
                <w:szCs w:val="28"/>
                <w:lang w:eastAsia="hi-IN" w:bidi="hi-IN"/>
              </w:rPr>
              <w:t>класс ОВЗ</w:t>
            </w:r>
          </w:p>
          <w:p>
            <w:pPr>
              <w:pStyle w:val="Normal"/>
              <w:widowControl w:val="false"/>
              <w:shd w:val="clear" w:color="auto" w:fill="FFFFFF"/>
              <w:spacing w:before="62" w:after="160"/>
              <w:ind w:right="-13" w:hanging="0"/>
              <w:jc w:val="center"/>
              <w:rPr>
                <w:rFonts w:ascii="Calibri" w:hAnsi="Calibri" w:eastAsia="Times New Roman" w:cs="Times New Roman"/>
                <w:b/>
                <w:b/>
                <w:spacing w:val="-2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pacing w:val="-2"/>
                <w:sz w:val="28"/>
                <w:szCs w:val="28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before="62" w:after="160"/>
              <w:ind w:right="-13" w:hanging="0"/>
              <w:jc w:val="center"/>
              <w:rPr>
                <w:rFonts w:ascii="Times New Roman" w:hAnsi="Times New Roman" w:eastAsia="Arial Unicode MS" w:cs="Arial Unicode MS"/>
                <w:i/>
                <w:i/>
                <w:iCs/>
                <w:spacing w:val="-2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Arial Unicode MS" w:ascii="Times New Roman" w:hAnsi="Times New Roman"/>
                <w:i/>
                <w:iCs/>
                <w:spacing w:val="-2"/>
                <w:kern w:val="2"/>
                <w:sz w:val="28"/>
                <w:szCs w:val="28"/>
                <w:lang w:eastAsia="hi-IN" w:bidi="hi-IN"/>
              </w:rPr>
              <w:t>учитель физической культуры</w:t>
            </w:r>
          </w:p>
          <w:p>
            <w:pPr>
              <w:pStyle w:val="Normal"/>
              <w:widowControl w:val="false"/>
              <w:shd w:val="clear" w:color="auto" w:fill="FFFFFF"/>
              <w:spacing w:before="62" w:after="160"/>
              <w:ind w:right="-13" w:hanging="0"/>
              <w:jc w:val="center"/>
              <w:rPr>
                <w:rFonts w:ascii="Calibri" w:hAnsi="Calibri" w:eastAsia="Times New Roman" w:cs="Times New Roman"/>
                <w:b/>
                <w:b/>
                <w:spacing w:val="-2"/>
                <w:sz w:val="28"/>
                <w:szCs w:val="28"/>
              </w:rPr>
            </w:pPr>
            <w:r>
              <w:rPr>
                <w:rFonts w:eastAsia="Arial Unicode MS" w:cs="Arial Unicode MS" w:ascii="Times New Roman" w:hAnsi="Times New Roman"/>
                <w:i/>
                <w:iCs/>
                <w:spacing w:val="-2"/>
                <w:kern w:val="2"/>
                <w:sz w:val="28"/>
                <w:szCs w:val="28"/>
                <w:lang w:eastAsia="hi-IN" w:bidi="hi-IN"/>
              </w:rPr>
              <w:t>Муралеев Раиль Рафаилович</w:t>
            </w:r>
          </w:p>
          <w:p>
            <w:pPr>
              <w:pStyle w:val="Normal"/>
              <w:widowControl w:val="false"/>
              <w:shd w:val="clear" w:color="auto" w:fill="FFFFFF"/>
              <w:spacing w:before="62" w:after="160"/>
              <w:ind w:right="-13" w:hanging="0"/>
              <w:jc w:val="center"/>
              <w:rPr>
                <w:rFonts w:ascii="Calibri" w:hAnsi="Calibri" w:eastAsia="Times New Roman" w:cs="Times New Roman"/>
                <w:b/>
                <w:b/>
                <w:spacing w:val="-2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pacing w:val="-2"/>
                <w:sz w:val="28"/>
                <w:szCs w:val="28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before="62" w:after="280"/>
              <w:ind w:right="-13" w:hanging="0"/>
              <w:jc w:val="center"/>
              <w:rPr>
                <w:rFonts w:ascii="Times New Roman" w:hAnsi="Times New Roman" w:cs="Times New Roman"/>
                <w:b/>
                <w:b/>
                <w:spacing w:val="-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before="62" w:after="280"/>
              <w:ind w:right="-13" w:hanging="0"/>
              <w:jc w:val="center"/>
              <w:rPr>
                <w:rFonts w:ascii="Times New Roman" w:hAnsi="Times New Roman" w:cs="Times New Roman"/>
                <w:b/>
                <w:b/>
                <w:spacing w:val="-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before="62" w:after="160"/>
              <w:ind w:right="-13" w:hanging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pacing w:val="-2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8"/>
          <w:tab w:val="left" w:pos="4440" w:leader="none"/>
        </w:tabs>
        <w:spacing w:before="280" w:after="2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280" w:after="2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280" w:after="2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280" w:after="2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280" w:after="2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before="62" w:after="280"/>
        <w:ind w:right="-13" w:hanging="0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cs="Times New Roman" w:ascii="Times New Roman" w:hAnsi="Times New Roman"/>
          <w:spacing w:val="-2"/>
          <w:sz w:val="24"/>
          <w:szCs w:val="24"/>
        </w:rPr>
      </w:r>
    </w:p>
    <w:p>
      <w:pPr>
        <w:pStyle w:val="Normal"/>
        <w:shd w:val="clear" w:color="auto" w:fill="FFFFFF"/>
        <w:spacing w:before="62" w:after="280"/>
        <w:ind w:right="-13" w:hanging="0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cs="Times New Roman" w:ascii="Times New Roman" w:hAnsi="Times New Roman"/>
          <w:spacing w:val="-2"/>
          <w:sz w:val="24"/>
          <w:szCs w:val="24"/>
        </w:rPr>
        <w:t>202</w:t>
      </w:r>
      <w:r>
        <w:rPr>
          <w:rFonts w:cs="Times New Roman" w:ascii="Times New Roman" w:hAnsi="Times New Roman"/>
          <w:spacing w:val="-2"/>
          <w:sz w:val="24"/>
          <w:szCs w:val="24"/>
        </w:rPr>
        <w:t>4 г.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lang w:val="en-US"/>
        </w:rPr>
      </w:pPr>
      <w:r>
        <w:rPr>
          <w:rFonts w:cs="Times New Roman" w:ascii="Times New Roman" w:hAnsi="Times New Roman"/>
          <w:b/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lang w:val="en-US"/>
        </w:rPr>
      </w:pPr>
      <w:r>
        <w:rPr>
          <w:rFonts w:cs="Times New Roman" w:ascii="Times New Roman" w:hAnsi="Times New Roman"/>
          <w:b/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ПОЯСНИТЕЛЬНАЯ ЗАПИСКА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141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Рабочая программа по учебному предмету «Физическая  культура» составлена на основе ФГОС для обучающихся с умственной отсталостью (интеллектуальными нарушениями) приказ Минобрнауки России от 19 декабря 2014 №1599, зарегистрирован Минюстом России 3 февраля 2015 года №35850, программы специальных (коррекционных) общеобразовательных учреждений VIII вида основная школа   5 - 9 классы, (допущенной Министерством образования и науки Российской Федерации) под редакцией В.В. Воронковой, «Физическое воспитание» авторы В.М. Белов, В.С. Кувшинов, В.М. Мозговой, Москва, «Просвещение», 2010г. Рабочая программа детализирует и раскрывает содержание ФГОС, определяет общую стратегию обучения, воспитания и развития, обучающихся средствами учебного предмета в соответствии с целями изучения предмета «Физическая культура», который определен стандартом. </w:t>
      </w:r>
    </w:p>
    <w:p>
      <w:pPr>
        <w:pStyle w:val="Normal"/>
        <w:ind w:firstLine="141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Физическая культура является составной частью образовательного процесса обучающихся с умственной отсталостью (интеллектуальными нарушениями). Она решает образовательные, воспитательные, коррекционно-развивающие и лечебно-оздоровительные задачи. Физическое воспитание рассматривается и реализуется комплексно, и находится в тесной связи с умственным, нравственным, эстетическим, трудовым обучением; занимает одно из важнейших мест в подготовке этой категории обучающихся к самостоятельной жизни, производительному труду, воспитывает положительные качества личности, способствует социальной интеграции школьников в общество. </w:t>
      </w:r>
    </w:p>
    <w:p>
      <w:pPr>
        <w:pStyle w:val="Normal"/>
        <w:ind w:firstLine="141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Основная цель изучения данного предмета - всестороннее развитие личности обучающихся с умственной отсталостью (интеллектуальными нарушениями) в процессе приобщения их к физической культуре, коррекция недостатков психофизического развития, расширение индивидуальных двигательных возможностей, социальной адаптации. </w:t>
      </w:r>
    </w:p>
    <w:p>
      <w:pPr>
        <w:pStyle w:val="Normal"/>
        <w:ind w:firstLine="141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Основные задачи изучения предмета:      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―</w:t>
      </w:r>
      <w:r>
        <w:rPr>
          <w:rFonts w:cs="Times New Roman" w:ascii="Times New Roman" w:hAnsi="Times New Roman"/>
        </w:rPr>
        <w:t xml:space="preserve">коррекция нарушений физического развития;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―</w:t>
      </w:r>
      <w:r>
        <w:rPr>
          <w:rFonts w:cs="Times New Roman" w:ascii="Times New Roman" w:hAnsi="Times New Roman"/>
        </w:rPr>
        <w:t xml:space="preserve">формирование двигательных умений и навыков;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―</w:t>
      </w:r>
      <w:r>
        <w:rPr>
          <w:rFonts w:cs="Times New Roman" w:ascii="Times New Roman" w:hAnsi="Times New Roman"/>
        </w:rPr>
        <w:t xml:space="preserve">развитие двигательных способностей в процессе обучения;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―</w:t>
      </w:r>
      <w:r>
        <w:rPr>
          <w:rFonts w:cs="Times New Roman" w:ascii="Times New Roman" w:hAnsi="Times New Roman"/>
        </w:rPr>
        <w:t xml:space="preserve">укрепление здоровья и закаливание организма, формирование правильной осанки; ―раскрытие возможных избирательных способностей и интересов ребенка для освоения доступных видов спортивно-физкультурной деятельности;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―</w:t>
      </w:r>
      <w:r>
        <w:rPr>
          <w:rFonts w:cs="Times New Roman" w:ascii="Times New Roman" w:hAnsi="Times New Roman"/>
        </w:rPr>
        <w:t xml:space="preserve">формирование и воспитание гигиенических навыков при выполнении физических упражнений;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―</w:t>
      </w:r>
      <w:r>
        <w:rPr>
          <w:rFonts w:cs="Times New Roman" w:ascii="Times New Roman" w:hAnsi="Times New Roman"/>
        </w:rPr>
        <w:t xml:space="preserve">формирование установки на сохранение и укрепление здоровья, навыков здорового и безопасного образа жизни;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―</w:t>
      </w:r>
      <w:r>
        <w:rPr>
          <w:rFonts w:cs="Times New Roman" w:ascii="Times New Roman" w:hAnsi="Times New Roman"/>
        </w:rPr>
        <w:t>поддержание устойчивой физической работоспособности на достигнутом уровне;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―</w:t>
      </w:r>
      <w:r>
        <w:rPr>
          <w:rFonts w:cs="Times New Roman" w:ascii="Times New Roman" w:hAnsi="Times New Roman"/>
        </w:rPr>
        <w:t xml:space="preserve">формирование познавательных интересов, сообщение доступных теоретических сведений по физической культуре;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―</w:t>
      </w:r>
      <w:r>
        <w:rPr>
          <w:rFonts w:cs="Times New Roman" w:ascii="Times New Roman" w:hAnsi="Times New Roman"/>
        </w:rPr>
        <w:t xml:space="preserve">воспитание устойчивого интереса к занятиям физическими упражнениями;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―</w:t>
      </w:r>
      <w:r>
        <w:rPr>
          <w:rFonts w:cs="Times New Roman" w:ascii="Times New Roman" w:hAnsi="Times New Roman"/>
        </w:rPr>
        <w:t xml:space="preserve">воспитание нравственных, морально-волевых качеств (настойчивости, смелости), навыков культурного поведения.     </w:t>
      </w:r>
    </w:p>
    <w:p>
      <w:pPr>
        <w:pStyle w:val="Normal"/>
        <w:ind w:firstLine="141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Коррекция недостатков психического и физического развития с учетом возрастных особенностей обучающихся, предусматривает: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― </w:t>
      </w:r>
      <w:r>
        <w:rPr>
          <w:rFonts w:cs="Times New Roman" w:ascii="Times New Roman" w:hAnsi="Times New Roman"/>
        </w:rPr>
        <w:t xml:space="preserve">обогащение чувственного опыта;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― </w:t>
      </w:r>
      <w:r>
        <w:rPr>
          <w:rFonts w:cs="Times New Roman" w:ascii="Times New Roman" w:hAnsi="Times New Roman"/>
        </w:rPr>
        <w:t xml:space="preserve">коррекцию и развитие сенсомоторной сферы; 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формирование навыков общения, предметно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– </w:t>
      </w:r>
      <w:r>
        <w:rPr>
          <w:rFonts w:cs="Times New Roman" w:ascii="Times New Roman" w:hAnsi="Times New Roman"/>
        </w:rPr>
        <w:t xml:space="preserve">практической и познавательной деятельности.    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1134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Место учебного предмета «Физическая культура» в учебном плане</w:t>
      </w:r>
    </w:p>
    <w:p>
      <w:pPr>
        <w:pStyle w:val="Normal"/>
        <w:ind w:firstLine="141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На изучение физической культуре в основной школе выделяется 340 часов в год. В 5 классе 68 часов (2 часа в неделю, 34 рабочие недели). </w:t>
      </w:r>
    </w:p>
    <w:p>
      <w:pPr>
        <w:pStyle w:val="Normal"/>
        <w:ind w:firstLine="1418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  <w:r>
        <w:br w:type="page"/>
      </w:r>
    </w:p>
    <w:p>
      <w:pPr>
        <w:pStyle w:val="Normal"/>
        <w:ind w:firstLine="1418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Личностные и предметные результаты</w:t>
      </w:r>
    </w:p>
    <w:p>
      <w:pPr>
        <w:pStyle w:val="Normal"/>
        <w:ind w:firstLine="141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 </w:t>
      </w:r>
    </w:p>
    <w:p>
      <w:pPr>
        <w:pStyle w:val="Normal"/>
        <w:ind w:firstLine="141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Личностные результаты освоения программы образования включают индивидуально-личностные качества и социальные (жизненные) компетенции обучающегося, социально значимые ценностные установки.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1) осознание себя как гражданина России; формирование чувства гордости за свою Родину;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2) воспитание уважительного отношения к иному мнению, истории и культуре других народов;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3) сформированность адекватных представлений о собственных возможностях, о насущно необходимом жизнеобеспечении;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4) овладение начальными навыками адаптации в динамично изменяющемся и развивающемся мире;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5) овладение социально-бытовыми навыками, используемыми в повседневной жизни;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6) владение навыками коммуникации и принятыми нормами социального взаимодействия;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7) способность к осмыслению социального окружения, своего места в нем, принятие соответствующих возрасту ценностей и социальных ролей;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8) принятие и освоение социальной роли обучающегося, проявление социально значимых мотивов учебной деятельности;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9) сформированность навыков сотрудничества с взрослыми и сверстниками в разных социальных ситуациях; 10) воспитание эстетических потребностей, ценностей и чувств;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11) развитие этических чувств, проявлениедоброжелательности,эмоционально-нравственнойотзывчивости и взаимопомощи, проявление сопереживания к чувствам других людей;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12) сформированность установки на безопасный, здоровый образ жизни, наличие мотивации к творческому труду, работе на результат, бережному 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13) проявление готовности к самостоятельной жизни. 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Предметные результаты физической культуры</w:t>
      </w:r>
    </w:p>
    <w:p>
      <w:pPr>
        <w:pStyle w:val="Normal"/>
        <w:ind w:firstLine="141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Предметные результаты освоения программы образования включают освоенные обучающимися знания и умения, специфичные для физической культуры. Предметные результаты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 Программа определяет два уровня овладения предметными результатами: минимальный и достаточный. Минимальный уровень является обязательным для большинства обучающихся с умственной отсталостью (интеллектуальными нарушениями). </w:t>
      </w:r>
    </w:p>
    <w:p>
      <w:pPr>
        <w:pStyle w:val="Normal"/>
        <w:ind w:firstLine="1418"/>
        <w:jc w:val="both"/>
        <w:rPr>
          <w:rFonts w:ascii="Times New Roman" w:hAnsi="Times New Roman" w:cs="Times New Roman"/>
          <w:b/>
          <w:b/>
          <w:i/>
          <w:i/>
        </w:rPr>
      </w:pPr>
      <w:r>
        <w:rPr>
          <w:rFonts w:cs="Times New Roman" w:ascii="Times New Roman" w:hAnsi="Times New Roman"/>
          <w:b/>
          <w:i/>
        </w:rPr>
      </w:r>
    </w:p>
    <w:p>
      <w:pPr>
        <w:pStyle w:val="Normal"/>
        <w:ind w:firstLine="1418"/>
        <w:jc w:val="both"/>
        <w:rPr>
          <w:rFonts w:ascii="Times New Roman" w:hAnsi="Times New Roman" w:cs="Times New Roman"/>
          <w:b/>
          <w:b/>
          <w:i/>
          <w:i/>
        </w:rPr>
      </w:pPr>
      <w:r>
        <w:rPr>
          <w:rFonts w:cs="Times New Roman" w:ascii="Times New Roman" w:hAnsi="Times New Roman"/>
          <w:b/>
          <w:i/>
        </w:rPr>
        <w:t>Минимальный уровень: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представление о физической культуре как части общей культуры современного общества; 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осознание влияния физических упражнений на физическое развитие и развитие физических качеств человека; понимание связи физической культуры с трудовой и военной деятельностью;  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знание правил профилактики травматизма, подготовки мест для занятий физической культурой;  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выбор спортивной одежды и обуви в зависимости от погодных условий и времени года;  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знание правил оказания доврачебной помощи при травмах и ушибах во время самостоятельных занятий физическими упражнениями;  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использование занятий физической культурой, спортивных игр (под руководством учителя) для организации индивидуального отдыха, укрепления здоровья, повышения уровня физических качеств;  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планирование занятий физическими упражнениями в режиме дня;  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составление комплексов физических упражнений (под руководством учителя), направленных на развитие основных физических качеств человека;  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определение основных показателей состояния человека и его физического развития (длина и масса тела, частота сердечных сокращений);  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представление о закаливании организма; 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знание основных правил закаливания, правил безопасности и гигиенических требований;  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выполнение строевых действий в шеренге и колонне;  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выполнение общеразвивающих упражнений, воздействующих на развитие основных физических качеств человека (силы, ловкости, быстроты, гибкости и координации);  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объяснение правил, техники выполнения двигательных действий, анализ и нахождение ошибок (с помощью учителя);  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выполнение усвоенных акробатических и гимнастических комбинаций из числа хорошо усвоенных (под руководством учителя);  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выполнение легкоатлетических упражнений в беге и прыжках в соответствии с возрастными и психофизическими особенностями;  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выполнение основных технических действий и приемов игры в футбол, баскетбол, волейбол (под руководством учителя) в условиях учебной и игровой деятельности;  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участие в подвижных и спортивных играх, осуществление их судейства;  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знание некоторых особенностей физической культуры разных народов, связи физической культуры с природными, географическими особенностями, традициями и обычаями народа, понимать связи физической культуры с трудовой и военной деятельностью;  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объяснение правил, техники выполнения двигательных действий, анализ и нахождение ошибок (с помощью учителя); 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использование разметки спортивной площадки при выполнении физических упражнений; 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правильная ориентировка в пространстве спортивного зала и на стадионе;  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размещение спортивных снарядов при организации и проведении подвижных и спортивных игр правильное применение спортивного инвентаря, тренажерных устройств на уроке физической культуры и во время самостоятельных занятий. </w:t>
      </w:r>
    </w:p>
    <w:p>
      <w:pPr>
        <w:pStyle w:val="Normal"/>
        <w:ind w:firstLine="1418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firstLine="141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Достаточный уровень:</w:t>
      </w:r>
      <w:r>
        <w:rPr>
          <w:rFonts w:cs="Times New Roman" w:ascii="Times New Roman" w:hAnsi="Times New Roman"/>
        </w:rPr>
        <w:t xml:space="preserve"> 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знание об основных направлениях развития и формах организации физической культуры и спорта в современном обществе (Олимпийской, Параолимпийское движение, Специальные олимпийские игры);  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самостоятельное применение правил профилактики травматизма в процессе занятий физическими упражнениями;  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определение основных показателей состояния человека и его физического развития (длина и масса тела, частота сердечных сокращений) их сравнение их с возрастной нормой;  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составление (под руководством учителя) комплексов физических упражнений оздоровительной, тренирующей и корригирующей направленности;  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планирование и использование занятий физическими упражнениями в режиме дня, организация отдыха и досуга с использованием средств физической культуры; 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выполнение общеразвивающих и корригирующих упражнений без предметов, целенаправленно воздействующих на развитие основных физических качеств человека;  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самостоятельное выполнение упражнений по коррекции осанки и телосложения; 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организация и проведение занятий физической культурой с разной целевой направленностью, отбор физических упражнений и их самостоятельное выполнение в группах (под контролем учителя) с заданной дозировкой нагрузки;  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применение способов регулирования нагрузки за счет пауз, чередования нагрузки и отдыха, дыхательных упражнений;  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подача строевых команд, ведение подсчёта при выполнении общеразвивающих упражнений;  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выполнение акробатических и гимнастических комбинаций на доступном техническом уровне;  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выполнение основных технических действий и приемов игры в футбол, баскетбол, волейбол в условиях учебной, игровой и соревновательной деятельности;  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выполнение передвижений на лыжах усвоенными способами;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знание особенностей физической культуры разных народов, связи физической культуры с природными, географическими особенностями, традициями и обычаями народа;  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адекватное взаимодействие с товарищами при выполнении заданий по физической культуре;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самостоятельное объяснение правил, техники выполнения двигательных действий, анализ и нахождение ошибок.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Содержание учебного предмета</w:t>
      </w:r>
    </w:p>
    <w:p>
      <w:pPr>
        <w:pStyle w:val="Normal"/>
        <w:ind w:firstLine="141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Содержание программы отражено в пяти разделах: «Знания о физической культуре», «Гимнастика», «Легкая атлетика», «Лыжная и конькобежная подготовка», «Игры». Каждый из перечисленных разделов включает некоторые теоретические сведения и материал для практической подготовки обучающихся.</w:t>
      </w:r>
    </w:p>
    <w:p>
      <w:pPr>
        <w:pStyle w:val="Normal"/>
        <w:ind w:firstLine="141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Программой предусмотрены следующие виды работы: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―</w:t>
      </w:r>
      <w:r>
        <w:rPr>
          <w:rFonts w:cs="Times New Roman" w:ascii="Times New Roman" w:hAnsi="Times New Roman"/>
        </w:rPr>
        <w:t xml:space="preserve">беседы о содержании и значении физических упражнений для повышения качества здоровья и коррекции нарушенных функций;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―</w:t>
      </w:r>
      <w:r>
        <w:rPr>
          <w:rFonts w:cs="Times New Roman" w:ascii="Times New Roman" w:hAnsi="Times New Roman"/>
        </w:rPr>
        <w:t xml:space="preserve">выполнение физических упражнений на основе показа учителя;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―</w:t>
      </w:r>
      <w:r>
        <w:rPr>
          <w:rFonts w:cs="Times New Roman" w:ascii="Times New Roman" w:hAnsi="Times New Roman"/>
        </w:rPr>
        <w:t xml:space="preserve">выполнение физических упражнений без зрительного сопровождения, под словесную инструкцию учителя; ―самостоятельное выполнение упражнений;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―</w:t>
      </w:r>
      <w:r>
        <w:rPr>
          <w:rFonts w:cs="Times New Roman" w:ascii="Times New Roman" w:hAnsi="Times New Roman"/>
        </w:rPr>
        <w:t xml:space="preserve">занятия в тренирующем режиме;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―</w:t>
      </w:r>
      <w:r>
        <w:rPr>
          <w:rFonts w:cs="Times New Roman" w:ascii="Times New Roman" w:hAnsi="Times New Roman"/>
        </w:rPr>
        <w:t xml:space="preserve">развитие двигательных качеств на программном материале гимнастики, легкой атлетики, формирование двигательных умений и навыков в процессе подвижных игр.   </w:t>
      </w:r>
    </w:p>
    <w:p>
      <w:pPr>
        <w:pStyle w:val="Normal"/>
        <w:ind w:firstLine="141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141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Знания о физической культуре </w:t>
      </w:r>
    </w:p>
    <w:p>
      <w:pPr>
        <w:pStyle w:val="Normal"/>
        <w:ind w:firstLine="141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Чистота одежды и обуви. Правила утренней гигиены и их значение для человека. Правила поведения на уроках физической культуры (техника безопасности). Чистота зала, снарядов. Значение физических упражнений для здоровья человека. Формирование понятий: опрятность, аккуратность. Физическая нагрузка и отдых. </w:t>
      </w:r>
    </w:p>
    <w:p>
      <w:pPr>
        <w:pStyle w:val="Normal"/>
        <w:ind w:firstLine="141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Физическое развитие. </w:t>
      </w:r>
    </w:p>
    <w:p>
      <w:pPr>
        <w:pStyle w:val="Normal"/>
        <w:ind w:firstLine="141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Осанка. Физические качества. Понятия о предварительной и исполнительной командах. Предупреждение травм во время занятий. Значение и основные правила закаливания. </w:t>
      </w:r>
    </w:p>
    <w:p>
      <w:pPr>
        <w:pStyle w:val="Normal"/>
        <w:ind w:firstLine="141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Понятия физической культуры</w:t>
      </w:r>
    </w:p>
    <w:p>
      <w:pPr>
        <w:pStyle w:val="Normal"/>
        <w:ind w:firstLine="141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физическая культура, физическое воспитание. </w:t>
      </w:r>
    </w:p>
    <w:p>
      <w:pPr>
        <w:pStyle w:val="Normal"/>
        <w:spacing w:lineRule="auto" w:line="240"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Уроки физической культуры строятся с учетомзнаний структурыдефекта каждого ученика, всех его потенциальных возможностей и специфическихнарушений. Учитель должен хорошо знать данные врачебных осмотров, вести работу вконтакте с врачом школы, знать о текущем состоянии здоровья учащихся.</w:t>
      </w:r>
    </w:p>
    <w:p>
      <w:pPr>
        <w:pStyle w:val="Normal"/>
        <w:spacing w:lineRule="auto" w:line="240"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раздел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«Гимнастика» </w:t>
      </w:r>
      <w:r>
        <w:rPr>
          <w:rFonts w:cs="Times New Roman" w:ascii="Times New Roman" w:hAnsi="Times New Roman"/>
          <w:sz w:val="24"/>
          <w:szCs w:val="24"/>
        </w:rPr>
        <w:t>включены физические упражнения, которые позволяют корригировать различные звенья опорно-двигательного аппарата, мышечные группы. На занятиях учащиеся должны овладеть доступными им простейшими видами построений. Построения и перестроения трудны для данной категории детей из-за нарушений ориентировки в пространстве. Несмотря на трудность усвоения пространственно-двигательных упражнений, они должны быть обязательным элементом каждого урока.</w:t>
      </w:r>
    </w:p>
    <w:p>
      <w:pPr>
        <w:pStyle w:val="Normal"/>
        <w:spacing w:lineRule="auto" w:line="240"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Упражнения общеразвивающего и корригирующего характера дают возможность воздействовать не только на весь организм ребенка, но и на ослабленные группы мышц. Наряду с упражнениями в исходных положениях сидя — стоя даются упражнения в исходных положениях лежа для разгрузки позвоночника и более избирательного воздействия на мышцы туловища. Упражнения такого рода оказывают положительное влияние на сердечно-сосудистую, дыхательную и нервную системы. Они помогают учащимся овладевать комплексом движений, выполнять их с данной амплитудой, в соответствующем направлении, темпе, ритме. Учитель должен постоянно регулировать физическую нагрузку подбором упражнений, изменением исходных положений, числом повторений, интенсивностью и последовательностью их выполнений. С учетом физического развития детей и специальных задач обучения в программе есть самостоятельный раздел с перечнем упражнений, направленных на коррекцию дыхания, моторики, осанки и др.</w:t>
      </w:r>
    </w:p>
    <w:p>
      <w:pPr>
        <w:pStyle w:val="Normal"/>
        <w:spacing w:lineRule="auto" w:line="240"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Обучение правильному дыханию в покое и при выполнении физических упражнений помогает также более эффективной работе логопеда при постановке звуков, а на уроках труда — правильному сочетанию дыхания с выполнением трудовых приемов.</w:t>
      </w:r>
    </w:p>
    <w:p>
      <w:pPr>
        <w:pStyle w:val="Normal"/>
        <w:spacing w:lineRule="auto" w:line="240"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связи с затруднениями в пространственно-временной ориентировке и значительными нарушениями точности движений учащихся в программу включены также упражнения с предметами: гимнастические палки, флажки, малые и большие обручи и скакалки.</w:t>
      </w:r>
    </w:p>
    <w:p>
      <w:pPr>
        <w:pStyle w:val="Normal"/>
        <w:spacing w:lineRule="auto" w:line="240"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уроках с элементами гимнастики умственно отсталые дети должны овладеть навыками лазанья и перелезания. Упражнения в лазаньи и перелезании — эффективное средство для развития силы и ловкости, совершенствования навыков координации и равновесия. Эти упражнения оказывают положительное влияние на преодоление страхов высоты, пространства, помогают развитию положительной самооценки, регулируют эмоциональные и поведенческие реакции детей.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Упражнения в поднимании и переноске грузов включаются в урок с целью обучения детей навыкам подхода к предмету с нужной стороны, правильному захвату его для переноски, умениям нести, точно и мягко опускать предметы. Такими предметами могут быть мячи, булавы, гимнастические палки, обручи, скамейки, маты и др.</w:t>
      </w:r>
    </w:p>
    <w:p>
      <w:pPr>
        <w:pStyle w:val="Normal"/>
        <w:spacing w:lineRule="auto" w:line="240"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Раздел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«Легкая атлетика» </w:t>
      </w:r>
      <w:r>
        <w:rPr>
          <w:rFonts w:cs="Times New Roman" w:ascii="Times New Roman" w:hAnsi="Times New Roman"/>
          <w:sz w:val="24"/>
          <w:szCs w:val="24"/>
        </w:rPr>
        <w:t>традиционно включает ходьбу, бег, прыжки, метание. Занятия легкой атлетикой помогают формированию таких жизненно важных двигательных навыков, как правильная ходьба, бег, прыжки и метание. Обучение элементам легкой атлетики и их совершенствование должно осуществляться на основе развития у детей быстроты, ловкости, гибкости, силы, выносливости, быстроты реакции.</w:t>
      </w:r>
    </w:p>
    <w:p>
      <w:pPr>
        <w:pStyle w:val="Normal"/>
        <w:spacing w:lineRule="auto" w:line="240"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Особое место в данном разделе уделено метанию, так как при выполненииупражнений в метании у детей развиваются точность, ловкость действий с предметами, глазомер. Школьники учатся правильному захвату мяча (равномерно и с достаточной силой), умению технически правильно выполнять бросок, распределять внимание на захват мяча, на соизмерение полета мяча с ориентиром.</w:t>
      </w:r>
    </w:p>
    <w:p>
      <w:pPr>
        <w:pStyle w:val="Normal"/>
        <w:spacing w:lineRule="auto" w:line="240"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Лыжную подготовку в условиях специальной (коррекционной) школы VIII видарекомендуется проводить при температуре до —15 °С при несильном ветре (с разрешения врача школы). Занятия лыжами (коньками) позволяют укрепить здоровье детей в зимний период, сократить количество заболеваний, характерных для этого времени года. Кроме того, лыжная подготовка включает весь необходимый комплекс для развития движений, осанки, дыхания, координации, моторики и др. В южных регионах, где климатические условия не позволяют систематически заниматься лыжами, эквивалентами должны стать плавание или гимнастика, легкая атлетика. </w:t>
      </w:r>
    </w:p>
    <w:p>
      <w:pPr>
        <w:pStyle w:val="Normal"/>
        <w:spacing w:lineRule="auto" w:line="240"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Одним из важнейших разделов программы является раздел </w:t>
      </w:r>
      <w:r>
        <w:rPr>
          <w:rFonts w:cs="Times New Roman" w:ascii="Times New Roman" w:hAnsi="Times New Roman"/>
          <w:b/>
          <w:bCs/>
          <w:sz w:val="24"/>
          <w:szCs w:val="24"/>
        </w:rPr>
        <w:t>«Игры»</w:t>
      </w:r>
      <w:r>
        <w:rPr>
          <w:rFonts w:cs="Times New Roman,Bold" w:ascii="Times New Roman,Bold" w:hAnsi="Times New Roman,Bold"/>
          <w:b/>
          <w:bCs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В него включеныподвижные игры, направленные на развитие двигательных и физических навыков детей. Благодаря играм у детей развиваются такие психические свойства, как внимание и внимательность, сообразительность, инициативность. Игры способствуют коллективным действиям, благоприятно сказываются на эмоциональных отношениях детей друг с другом, между группами детей.</w:t>
      </w:r>
    </w:p>
    <w:p>
      <w:pPr>
        <w:pStyle w:val="Normal"/>
        <w:spacing w:lineRule="auto" w:line="240"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Обязательным в программе является примерный перечень знаний, умений и навыков,которыми должны овладеть учащиеся на уроках физической культуры: о значении самоконтроля, о влиянии физических упражнений на организм человека, об основах спортивной техники изучаемых упражнений.</w:t>
      </w:r>
    </w:p>
    <w:p>
      <w:pPr>
        <w:pStyle w:val="Normal"/>
        <w:spacing w:lineRule="auto" w:line="240"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школе для детей с нарушениями интеллекта основной формой организации занятийпо физической культуре является урок, состоящий из четырех основных частей: вводной, подготовительной, основной и заключительной (все части урока взаимосвязаны). Так жекак и на других предметных уроках, учитель использует такие приемы, как объяснение, показ, упражнение, закрепление (в форме тренировочных занятий), оценку (похвалу, поощрение, порицание) с учетом конкретного содержания и целей проводимых уроков. Желательно, чтобы каждый урок включал элементы игры, занимательности, состязательности, что значительно стимулирует интерес детей к урокам физкультуры.</w:t>
      </w:r>
    </w:p>
    <w:p>
      <w:pPr>
        <w:pStyle w:val="Normal"/>
        <w:spacing w:lineRule="auto" w:line="240"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Названные выше приемы и элементы особенно необходимы детям с более сложнойструктурой интеллектуального недоразвития. Здесь важен пример самого учителя, его сотрудничество с ребенком, умелое коммуникативное взаимодействие сильных и слабых учащихся так, чтобы все дети были охвачены вниманием и помощью педагога. Обязательным для учителя является контроль за физическим развитием и физической подготовленностью учащихся, что позволит отслеживать динамику развития умственно отсталых учащихся с момента поступления в школу до ее окончания. Для этих целей на каждого ученика школы, начиная с первого класса, заводится паспорт здоровья. </w:t>
      </w:r>
    </w:p>
    <w:p>
      <w:pPr>
        <w:pStyle w:val="Normal"/>
        <w:spacing w:lineRule="auto" w:line="240"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Контрольные нормативы принимаются дважды в год — в сентябре и мае на уроках физкультуры. К сдаче нормативов учащиеся допускаются с письменного разрешения врач школы. </w:t>
      </w:r>
    </w:p>
    <w:p>
      <w:pPr>
        <w:pStyle w:val="Normal"/>
        <w:spacing w:lineRule="auto" w:line="240"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целях постоянного изучения и контроля за физическим развитием учеников использовать дневник здоровья, позволяющий выстроить стройную систему контроля от года к году.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Теоретические сведения</w:t>
      </w:r>
    </w:p>
    <w:p>
      <w:pPr>
        <w:pStyle w:val="Normal"/>
        <w:spacing w:lineRule="auto" w:line="240"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Питание и двигательный режим школьника. Распорядок дня. Подвижные игры. Роль физкультуры в подготовке к труду.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Гимнастика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Теоретические сведения</w:t>
      </w:r>
    </w:p>
    <w:p>
      <w:pPr>
        <w:pStyle w:val="Normal"/>
        <w:spacing w:lineRule="auto" w:line="240"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Правила поведения на занятиях по гимнастике. Значение утренней гимнастики.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Практический материал</w:t>
      </w:r>
    </w:p>
    <w:p>
      <w:pPr>
        <w:pStyle w:val="Normal"/>
        <w:spacing w:lineRule="auto" w:line="240"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Построения и перестроения. Перестроения из одной шеренги в две. Размыкание на вытянутые руки вперед в движении. Размыкание вправо, влево, от середины приставными шагами на интервал руки в сторону. Перестроение из колонны по одному в колонну по два с поворотами на углах. Полуоборот направо, налево. Изменение длины шага. Выполнение команд: «Шире шаг!», «Короче шаг!». Понятие о предварительной и исполнительной командах. Повороты кругом. Общеразвивающие и корригирующие упражнения. Основные положения движения головы, конечностей, туловища. Сохранять правильное положение головы в быстрых переходах из одного исходного положения в другое. С фиксированным положением головы выполнять наклоны, повороты и круговые движения туловища, руки за голову. Пружинистые наклоны вперед, в стороны. Сгибание и разгибание рук в упоре на гимнастической скамейке. Выпады в сторону, полуприседы с различным положением рук. Из упора сидя сзади прогнуться. Опуститься в сед и встать без помощи рук. Комбинации из разученных движений. Перетягивание в колоннах хватом за пояс. </w:t>
      </w:r>
    </w:p>
    <w:p>
      <w:pPr>
        <w:pStyle w:val="Normal"/>
        <w:spacing w:lineRule="auto" w:line="240"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Упражнения в парах: выведение из равновесия партнера, стоящего на одной ноге, ладонью одной руки (двумя). Одновременные разнонаправленные движения рук и ног (выполняемые в разных плоскостях): правая рука в сторону, левая нога вперед и т. д. Координация движений конечностей в прыжковых упражнениях. Ноги врозь, хлопок в ладоши перед собой; ноги вместе, хлопок в ладоши за спиной. Исходное положение: присед, ноги на ширине плеч, руки в стороны ладонями вверх; выпрыгнуть вверх — ноги в стороны, хлопок над головой, приземлиться в исходное положение. </w:t>
      </w:r>
    </w:p>
    <w:p>
      <w:pPr>
        <w:pStyle w:val="Normal"/>
        <w:spacing w:lineRule="auto" w:line="240"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Дыхательные упражнения во время ускоренной ходьбы и медленного бега. Углубленное дыхание с движениями рук после скоростно-силовых упражнений. Упражнения в расслаблении мышц. Расслабление мышц потряхиванием конечностей после выполнения скоростно-силовых упражнений. Маховые движения расслабленными руками вперед, назад, в стороны в ходьбе и беге. Упражнения на осанку. Упражнения с удержанием груза на голове (150—200 г); лазанье по гимнастической стенке вверх и вниз; передвижение по стенке вправо-влево; передвижение по гимнастической скамейке с поворотом кругом. </w:t>
      </w:r>
    </w:p>
    <w:p>
      <w:pPr>
        <w:pStyle w:val="Normal"/>
        <w:spacing w:lineRule="auto" w:line="240"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Упражнения с предметами. С гимнастическими палками. Подбрасывание гимнастической палки и ловля ее после хлопка двумя руками. Основные положения с гимнастической палкой: с палкой вольно, палку за голову (на голову), палку за спину, палку влево. Прыжки через гимнастическую палку, лежащую на полу: вперед-назад и влево-вправо. Приседы с ранее разученными положениями палки. Круговые движения туловищем с различными положениями палки. Ходьба с движениями палки вперед, вверх, за голову, влево, вправо (1 мин). Выполнить 3—4 упражнения с гимнастической палкой. С большими обручами. Передвижение сквозь ряд обручей, катание обруча, пролезаниев катящийся обруч, набрасывание и снятие обруча со стойки, вращение обруча с движениями (при ходьбе, беге). Подбрасывание и ловля обруча. Со скакалками. Скакалка, сложенная вчетверо. Повороты туловища вправо, влево, растягивая скакалку руками. Скакалка сзади. Повторить с отведением рук назад. Различные прыжки через скакалку на двух ногах. С набивными мячами. Перекладывание мяча из рук в руку перед собой и за спиной. Подбросить мяч вверх, поймать его. Из седа мяч удерживается голеностопными суставами, сед углом согнув ноги, сед углом, перекаты назад, мяч вперед. Перебрасывание мяча в кругу, в квадрате, в треугольнике. Перекатывание мяча на дальность стоя и сидя. Прыжки через мяч влево, вправо, вперед, назад. Переноска груза и передача предметов. Переноска 2—3 набивных мячей общим весом до 6—7 кг на расстояние 8—10 м. Переноска гимнастических матов (двух матов вчетвером на расстояние до 5 м). Переноска гимнастического козла вдвоем на расстояние до 8—10 м. Передача по кругу, в колонне, в шеренге предметов весом до 4 кг. Переноска гимнастического бревна (не менее 8 учеников). В колоннах и шеренгах передача флажковдруг другу, набивного мяча в положении сидя и лежа, слева направо и наоборот.</w:t>
      </w:r>
    </w:p>
    <w:p>
      <w:pPr>
        <w:pStyle w:val="Normal"/>
        <w:spacing w:lineRule="auto" w:line="240"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Лазанье и перелезание. Лазанье по гимнастической стенке с чередованием различных способов. Лазанье по гимнастической стенке с попеременной перестановкой ног и одновременным перехватом руками. Лазанье по гимнастической стенке с предметом в руке (мяч, гимнастическая палка, флажок). Передвижение в висе на руках по гимнастической стенке вверх, вниз, вправо, влево (для мальчиков), смешанные висы спиной и боком к гимнастической стенке (для девочек). Лазанье способом в три приема на высоту 5 м (мальчики), 4 м (девочки). Перелезание через последовательно расположенные препятствия различными способами с включением бега, прыжков, равновесия. </w:t>
      </w:r>
    </w:p>
    <w:p>
      <w:pPr>
        <w:pStyle w:val="Normal"/>
        <w:spacing w:lineRule="auto" w:line="240"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Равновесие. Равновесие на левой (правой) ноге на гимнастической скамейке и на рейке гимнастической скамейки. Равновесие на левой (правой) ноге на бревне (высота 70— 80 см). Ходьба по бревну с поворотами налево, направо с различными движениями рук, с хлопками под ногой. Повороты в приседе, на носках. Ходьба по бревну с набивным мячом в руках (мяч в различных исходных положениях). Соскоки с бревна с сохранением равновесия при приземлении. Простейшие комбинации из ранее изученных упражнений. </w:t>
      </w:r>
    </w:p>
    <w:p>
      <w:pPr>
        <w:pStyle w:val="Normal"/>
        <w:spacing w:lineRule="auto" w:line="240"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Опорный прыжок. Прыжок в упор присев на козла, соскок с поворотом налево направо. Прыжок ноги врозь через козла с поворотом на 90 градусов. Преодоление препятствий (конь, бревно) прыжком боком с опорой на левую (правую) ногу. Упражнения для развития пространственно-временной дифференцировки и точности движений. Построение в две шеренги с определенным расстоянием между учащимися по заданным ориентирам и без них. Ходьба «змейкой» и по диагонали с поворотами у ориентира. Прохождение расстояния до 5 м от одного ориентира до другого за определенное количество шагов с открытыми глазами и воспроизведение пространственного передвижения за столько же шагов без контроля зрения. Сочетание простейших исходных положений рук и ног по инструкции учителя с контролем зрения и без контроля. Из исходных положений лежа и сидя поднимание ног до определенной высоты с контролем зрения и с закрытыми глазами. Ходьба по наклонной гимнастической скамейке по ориентирам, изменяющим длину шага. Прыжок вправо, влево, назад в обозначенное место без контроля зрения. Ходьба или легкий бег на месте в течение 5, 10, 15 с по команде учителя. Повторное выполнение учениками задания, остановиться самостоятельно. Определить самого точного и уточнить время выполнения. Повторить несколько раз. Произвольное выполнение общеразвивающих упражнений, исключающих положение основной стойки, в течение 5—10 с (например, рывки назад согнутыми и прямыми руками). В конце упражнения принять основную стойку. Повторить упражнения, увеличить время вдвое и самостоятельно принять основную стойку. Определить самого точного и уточнить время выполнения упражнения. </w:t>
      </w:r>
    </w:p>
    <w:p>
      <w:pPr>
        <w:pStyle w:val="Normal"/>
        <w:spacing w:lineRule="auto" w:line="240" w:before="0" w:after="0"/>
        <w:ind w:firstLine="141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141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Основные требования к знаниям и умениям учащихся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Учащиеся должны </w:t>
      </w:r>
      <w:r>
        <w:rPr>
          <w:rFonts w:cs="Times New Roman" w:ascii="Times New Roman" w:hAnsi="Times New Roman"/>
          <w:b/>
          <w:sz w:val="24"/>
          <w:szCs w:val="24"/>
        </w:rPr>
        <w:t>знать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как правильно выполнить перестроение из колонны по одному в колонну по два;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как избежать травм при выполнении лазанья и опорного прыжка.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Учащиеся должны </w:t>
      </w:r>
      <w:r>
        <w:rPr>
          <w:rFonts w:cs="Times New Roman" w:ascii="Times New Roman" w:hAnsi="Times New Roman"/>
          <w:b/>
          <w:sz w:val="24"/>
          <w:szCs w:val="24"/>
        </w:rPr>
        <w:t>уметь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подавать команды при выполнении общеразвивающих упражнений, соблюдать дистанцию в движении;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выполнять прыжок через козла способом «ноги врозь»;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сохранять равновесие в упражнениях на гимнастическом бревне;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преодолевать подряд несколько препятствий с включением перелезания, лазанья;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лазать по канату способом в три приема.</w:t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Легкая атлетика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Теоретические сведения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Фазы прыжка в высоту с разбега. Подготовка суставов и мышечно-сухожильного аппарата к предстоящей деятельности. Техника безопасности при выполнении прыжков в высоту.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Практический материал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Ходьба. Ходьба с изменением направлений по сигналу учителя. Ходьба скрестным шагом. Ходьба с выполнением движений рук на координацию. Ходьба с преодолением препятствий. Понятие о технике спортивной ходьбы.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Бег. Медленный бег с равномерной скоростью до 5 мин. Бег на 60 м с низкого старта. Эстафетный бег (встречная эстафета) на отрезках 30—50 м с передачей эстафетной палочки. Бег с преодолением препятствий (высота препятствий до 30—40 см). Беговые упражнения. Повторный бег и бег с ускорением на отрезках до 60 м.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Прыжки. Прыжки на одной ноге, на двух с поворотами налево, направо, кругом. Прыжки в стойке ноги скрестно с продвижением вперед. Прыжки на каждый 3-й и 5-й шаг в ходьбе и беге.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Прыжок в длину с разбега способом «согнув ноги» с ограничением отталкивания в зоне до 80 см. Отработка отталкивания. Прыжок в высоту с разбега способом «перешагивание», отработка отталкивания.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Метание. Метание малого мяча в вертикальную цель шириной до 2 м на высоте 2—3 м и в мишень диаметром 100 см с тремя концентрическими кругами (диаметр первого круга 50 см, второго — 75 см, третьего — 100 см) из различных исходных положений. Метание малого мяча в цель с отскоком от стены и пола, а затем его ловлей. Метание малого мяча на дальность способом из-за головы через плечо с 4—6 шагов разбега.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Толкание набивного мяча весом 2 кг с места в сектор стоя боком.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Основные требования к знаниям и умениям учащихся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Учащиеся должны </w:t>
      </w:r>
      <w:r>
        <w:rPr>
          <w:rFonts w:cs="Times New Roman" w:ascii="Times New Roman" w:hAnsi="Times New Roman"/>
          <w:b/>
          <w:sz w:val="24"/>
          <w:szCs w:val="24"/>
        </w:rPr>
        <w:t>знать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фазы прыжка в высоту с разбега способом «перешагивание»;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правила передачи эстафетной палочки во встречной эстафете.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Учащиеся должны </w:t>
      </w:r>
      <w:r>
        <w:rPr>
          <w:rFonts w:cs="Times New Roman" w:ascii="Times New Roman" w:hAnsi="Times New Roman"/>
          <w:b/>
          <w:sz w:val="24"/>
          <w:szCs w:val="24"/>
        </w:rPr>
        <w:t>уметь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ходить спортивной ходьбой;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пробегать в медленном равномерном темпе 5 мин;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правильно финишировать в беге на 60 м;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правильно отталкиваться в прыжках в длину с разбега способом «согнув ноги» и в прыжках в высоту способом «перешагивание»;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метать малый мяч в цель с места из различных исходных положений и на дальность с 4—6 шагов разбега.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Лыжная подготовка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Теоретические сведения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Лыжная подготовка как способ формирования прикладных умений и навыков в трудовой деятельности человека. Лыжные мази, их применение.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Практический материал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Совершенствование одновременного бесшажного хода. Одновременный одношажный ход. Совершенствование торможения «плугом». Подъем «полуелочкой», «полулесенкой». Повторное передвижение в быстром темпе на отрезках 40—60 м (5—6 повторений за урок), 150—200 м (2—3 раза). Передвижение до 2 км (девочки), до 3 км (мальчики). Лыжная эстафета по кругу, дистанция 300—400 м. Игры на лыжах: «Слалом», «Подбери флажок», «Пустое место», «Метко в цель».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Основные требования к знаниям и умениям учащихся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Учащиеся должны знать: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для чего применяются лыжные мази, как накладывать мазь на лыжи.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Учащиеся должны уметь: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правильно смазать лыжи;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координировать движения туловища, рук, ног в одновременном одношажном ходе на отрезке 40—60 м;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проходить в быстром темпе 100—150 м любым ходом; спускаться (наклон 4—6 градусов, длина 40—60 м) в низкой стойке;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преодолевать на лыжах до 2 км (девочки), до 3 км (мальчики).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Подвижные игры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«Птицы и клетка», «Заяц без логова», «Перестрелка», «Запрещенное движение», «Падающая палка», «Мяч в кругу».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Спортивные игры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Теоретические сведения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Общие сведения об игре в волейбол, простейшие правила игры, расстановка и перемещение игроков на площадке.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Практический материал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Стойка и перемещения волейболиста. Передача мяча сверху двумя руками над собой и передача мяча снизу двумя руками. Нижняя прямая подача. Прыжки с места и с шага в высоту и длину. Игры (эстафеты) с мячами.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Основные требования к знаниям и умениям учащихся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Учащиеся должны знать: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расстановку и перемещение игроков на площадке.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Учащиеся должны уметь: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принимать стойку волейболиста;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перемещаться в стойке вправо, влево, назад;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выполнять передачу мяча сверху двумя руками в парах; нижнюю прямую подачу.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Баскетбол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Теоретические сведения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Влияние занятий баскетболом на организм учащихся.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Практический материал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Остановка шагом. Передача мяча двумя руками от груди с места и в движении шагом.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Ловля мяча двумя руками на месте на уровне груди.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Ведение мяча одной рукой на месте и в движении шагом.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Бросок мяча по корзине двумя руками снизу и от груди с места.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Подвижные игры с элементами баскетбола: «Не давай мяча водящему», «Мяч ловцу», «Борьба за мяч».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Эстафеты с ведением мяча. Сочетание движений: бег — ловля мяча — остановка шагом — передача двумя руками от груди. Бег с ускорением до 10 м (3—5 повторений за урок). Упражнения с набивными мячами весом до 1 кг. Прыжки со скакалкой до 1 мин. Выпрыгивание вверх (до 8—15 раз).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Основные требования к знаниям и умениям учащихся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Учащиеся должны знать: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как влияют занятия баскетболом на организм учащихся.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Учащиеся должны уметь: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выполнять остановку шагом; передачу мяча от груди и ловлю мяча двумя руками на месте; ведение одной рукой на месте; бросок по корзине двумя руками снизу с места.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Настольный теннис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Теоретические сведения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Экипировка теннисиста. Знать существующие разновидности ударов.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Практический материал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Подача мяча слева и справа, удары слева, справа, прямые с вращением. Одиночные игры.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Основные требования к знаниям и умениям учащихся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Учащиеся должны знать: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разновидности ударов.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Учащиеся должны уметь: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выполнять удар.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Хоккей на полу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(дополнительный материал)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Теоретические сведения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Правила безопасной игры в хоккей на полу.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Практический материал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Передвижение по площадке в стойке хоккеиста влево, вправо, назад, вперед. Способы владения клюшкой, ведение шайбы.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Основные требования к знаниям и умениям учащихся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Учащиеся должны знать: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общие сведения об игре.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Учащиеся должны уметь: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владеть клюшкой;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водить шайбу.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Межпредметные связи</w:t>
      </w:r>
    </w:p>
    <w:p>
      <w:pPr>
        <w:pStyle w:val="Normal"/>
        <w:spacing w:lineRule="auto" w:line="240"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Развитие устной речи: выделять имя существительное и имя прилагательное как части речи; определять смысловое и содержательное отличия при использовании различных прилагательных к одному и тому же существительному. Например: легкая, тяжелая атлетика; лыжная, спортивная подготовка; оздоровительная, спортивная гимнастика.</w:t>
      </w:r>
    </w:p>
    <w:p>
      <w:pPr>
        <w:pStyle w:val="Normal"/>
        <w:spacing w:lineRule="auto" w:line="240"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Математика: знать и четко представлять горизонтальное, вертикальное, наклонное положения тела и его звеньев в пространстве при выполнении различных гимнастических и спортивных упражнений.</w:t>
      </w:r>
    </w:p>
    <w:p>
      <w:pPr>
        <w:pStyle w:val="Normal"/>
        <w:spacing w:lineRule="auto" w:line="240"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География: знать горизонт, линию и стороны горизонта, выявлять на местности особенности рельефа для определения наиболее эффективной схемы двигательной деятельности при выполнении подвижных и спортивных упражнений на пересеченной местности.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  <w:t xml:space="preserve">Планируемые результаты изучения предмета «Физическая культура», 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32"/>
          <w:szCs w:val="32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u w:val="single"/>
          <w:lang w:eastAsia="ru-RU"/>
        </w:rPr>
        <w:t>5 класс ФГОС УО по В.В. Воронковой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u w:val="single"/>
          <w:lang w:eastAsia="ru-RU"/>
        </w:rPr>
      </w:r>
    </w:p>
    <w:tbl>
      <w:tblPr>
        <w:tblStyle w:val="a9"/>
        <w:tblW w:w="10249" w:type="dxa"/>
        <w:jc w:val="left"/>
        <w:tblInd w:w="16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683"/>
        <w:gridCol w:w="1093"/>
        <w:gridCol w:w="1090"/>
        <w:gridCol w:w="1095"/>
        <w:gridCol w:w="1090"/>
        <w:gridCol w:w="1094"/>
        <w:gridCol w:w="1103"/>
      </w:tblGrid>
      <w:tr>
        <w:trPr>
          <w:trHeight w:val="366" w:hRule="atLeast"/>
        </w:trPr>
        <w:tc>
          <w:tcPr>
            <w:tcW w:w="3683" w:type="dxa"/>
            <w:vMerge w:val="restart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Контрольные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упражнения</w:t>
            </w:r>
          </w:p>
        </w:tc>
        <w:tc>
          <w:tcPr>
            <w:tcW w:w="3278" w:type="dxa"/>
            <w:gridSpan w:val="3"/>
            <w:tcBorders>
              <w:right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Девочки</w:t>
            </w:r>
          </w:p>
        </w:tc>
        <w:tc>
          <w:tcPr>
            <w:tcW w:w="3287" w:type="dxa"/>
            <w:gridSpan w:val="3"/>
            <w:tcBorders>
              <w:left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Мальчики</w:t>
            </w:r>
          </w:p>
        </w:tc>
      </w:tr>
      <w:tr>
        <w:trPr>
          <w:trHeight w:val="366" w:hRule="atLeast"/>
        </w:trPr>
        <w:tc>
          <w:tcPr>
            <w:tcW w:w="368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«5»</w:t>
            </w:r>
          </w:p>
        </w:tc>
        <w:tc>
          <w:tcPr>
            <w:tcW w:w="109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«4»</w:t>
            </w:r>
          </w:p>
        </w:tc>
        <w:tc>
          <w:tcPr>
            <w:tcW w:w="1095" w:type="dxa"/>
            <w:tcBorders>
              <w:right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«3»</w:t>
            </w:r>
          </w:p>
        </w:tc>
        <w:tc>
          <w:tcPr>
            <w:tcW w:w="1090" w:type="dxa"/>
            <w:tcBorders>
              <w:left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«5»</w:t>
            </w:r>
          </w:p>
        </w:tc>
        <w:tc>
          <w:tcPr>
            <w:tcW w:w="1094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«4»</w:t>
            </w:r>
          </w:p>
        </w:tc>
        <w:tc>
          <w:tcPr>
            <w:tcW w:w="110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«3»</w:t>
            </w:r>
          </w:p>
        </w:tc>
      </w:tr>
      <w:tr>
        <w:trPr>
          <w:trHeight w:val="366" w:hRule="atLeast"/>
        </w:trPr>
        <w:tc>
          <w:tcPr>
            <w:tcW w:w="368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Бег 30 м (сек)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5,8</w:t>
            </w:r>
          </w:p>
        </w:tc>
        <w:tc>
          <w:tcPr>
            <w:tcW w:w="109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6,2</w:t>
            </w:r>
          </w:p>
        </w:tc>
        <w:tc>
          <w:tcPr>
            <w:tcW w:w="1095" w:type="dxa"/>
            <w:tcBorders>
              <w:right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6,5</w:t>
            </w:r>
          </w:p>
        </w:tc>
        <w:tc>
          <w:tcPr>
            <w:tcW w:w="1090" w:type="dxa"/>
            <w:tcBorders>
              <w:left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5,7</w:t>
            </w:r>
          </w:p>
        </w:tc>
        <w:tc>
          <w:tcPr>
            <w:tcW w:w="1094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6,1</w:t>
            </w:r>
          </w:p>
        </w:tc>
        <w:tc>
          <w:tcPr>
            <w:tcW w:w="110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6,4</w:t>
            </w:r>
          </w:p>
        </w:tc>
      </w:tr>
      <w:tr>
        <w:trPr>
          <w:trHeight w:val="366" w:hRule="atLeast"/>
        </w:trPr>
        <w:tc>
          <w:tcPr>
            <w:tcW w:w="368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Челночный бег 3 по 10 м (сек)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10,9</w:t>
            </w:r>
          </w:p>
        </w:tc>
        <w:tc>
          <w:tcPr>
            <w:tcW w:w="109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11,3</w:t>
            </w:r>
          </w:p>
        </w:tc>
        <w:tc>
          <w:tcPr>
            <w:tcW w:w="1095" w:type="dxa"/>
            <w:tcBorders>
              <w:right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12,7</w:t>
            </w:r>
          </w:p>
        </w:tc>
        <w:tc>
          <w:tcPr>
            <w:tcW w:w="1090" w:type="dxa"/>
            <w:tcBorders>
              <w:left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10,6</w:t>
            </w:r>
          </w:p>
        </w:tc>
        <w:tc>
          <w:tcPr>
            <w:tcW w:w="1094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10,2</w:t>
            </w:r>
          </w:p>
        </w:tc>
        <w:tc>
          <w:tcPr>
            <w:tcW w:w="110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11,6</w:t>
            </w:r>
          </w:p>
        </w:tc>
      </w:tr>
      <w:tr>
        <w:trPr>
          <w:trHeight w:val="348" w:hRule="atLeast"/>
        </w:trPr>
        <w:tc>
          <w:tcPr>
            <w:tcW w:w="368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Бег 60 м (сек)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11.7</w:t>
            </w:r>
          </w:p>
        </w:tc>
        <w:tc>
          <w:tcPr>
            <w:tcW w:w="109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12,6</w:t>
            </w:r>
          </w:p>
        </w:tc>
        <w:tc>
          <w:tcPr>
            <w:tcW w:w="1095" w:type="dxa"/>
            <w:tcBorders>
              <w:right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13,2</w:t>
            </w:r>
          </w:p>
        </w:tc>
        <w:tc>
          <w:tcPr>
            <w:tcW w:w="1090" w:type="dxa"/>
            <w:tcBorders>
              <w:left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11,5</w:t>
            </w:r>
          </w:p>
        </w:tc>
        <w:tc>
          <w:tcPr>
            <w:tcW w:w="1094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12,4</w:t>
            </w:r>
          </w:p>
        </w:tc>
        <w:tc>
          <w:tcPr>
            <w:tcW w:w="110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13,5</w:t>
            </w:r>
          </w:p>
        </w:tc>
      </w:tr>
      <w:tr>
        <w:trPr>
          <w:trHeight w:val="366" w:hRule="atLeast"/>
        </w:trPr>
        <w:tc>
          <w:tcPr>
            <w:tcW w:w="368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Бег 300 м (мин., сек)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1,26</w:t>
            </w:r>
          </w:p>
        </w:tc>
        <w:tc>
          <w:tcPr>
            <w:tcW w:w="109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1.35</w:t>
            </w:r>
          </w:p>
        </w:tc>
        <w:tc>
          <w:tcPr>
            <w:tcW w:w="1095" w:type="dxa"/>
            <w:tcBorders>
              <w:right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1,40</w:t>
            </w:r>
          </w:p>
        </w:tc>
        <w:tc>
          <w:tcPr>
            <w:tcW w:w="1090" w:type="dxa"/>
            <w:tcBorders>
              <w:left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1,22</w:t>
            </w:r>
          </w:p>
        </w:tc>
        <w:tc>
          <w:tcPr>
            <w:tcW w:w="1094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1,32</w:t>
            </w:r>
          </w:p>
        </w:tc>
        <w:tc>
          <w:tcPr>
            <w:tcW w:w="110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1,47</w:t>
            </w:r>
          </w:p>
        </w:tc>
      </w:tr>
      <w:tr>
        <w:trPr>
          <w:trHeight w:val="366" w:hRule="atLeast"/>
        </w:trPr>
        <w:tc>
          <w:tcPr>
            <w:tcW w:w="368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Прыжок в длину с места (см)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165</w:t>
            </w:r>
          </w:p>
        </w:tc>
        <w:tc>
          <w:tcPr>
            <w:tcW w:w="109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150</w:t>
            </w:r>
          </w:p>
        </w:tc>
        <w:tc>
          <w:tcPr>
            <w:tcW w:w="1095" w:type="dxa"/>
            <w:tcBorders>
              <w:right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144</w:t>
            </w:r>
          </w:p>
        </w:tc>
        <w:tc>
          <w:tcPr>
            <w:tcW w:w="1090" w:type="dxa"/>
            <w:tcBorders>
              <w:left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170</w:t>
            </w:r>
          </w:p>
        </w:tc>
        <w:tc>
          <w:tcPr>
            <w:tcW w:w="1094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160</w:t>
            </w:r>
          </w:p>
        </w:tc>
        <w:tc>
          <w:tcPr>
            <w:tcW w:w="110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155</w:t>
            </w:r>
          </w:p>
        </w:tc>
      </w:tr>
      <w:tr>
        <w:trPr>
          <w:trHeight w:val="366" w:hRule="atLeast"/>
        </w:trPr>
        <w:tc>
          <w:tcPr>
            <w:tcW w:w="368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Прыжки через скакалку за 1 мин. (кол. раз)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80</w:t>
            </w:r>
          </w:p>
        </w:tc>
        <w:tc>
          <w:tcPr>
            <w:tcW w:w="109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71</w:t>
            </w:r>
          </w:p>
        </w:tc>
        <w:tc>
          <w:tcPr>
            <w:tcW w:w="1095" w:type="dxa"/>
            <w:tcBorders>
              <w:right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60</w:t>
            </w:r>
          </w:p>
        </w:tc>
        <w:tc>
          <w:tcPr>
            <w:tcW w:w="1090" w:type="dxa"/>
            <w:tcBorders>
              <w:left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70</w:t>
            </w:r>
          </w:p>
        </w:tc>
        <w:tc>
          <w:tcPr>
            <w:tcW w:w="1094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61</w:t>
            </w:r>
          </w:p>
        </w:tc>
        <w:tc>
          <w:tcPr>
            <w:tcW w:w="110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50</w:t>
            </w:r>
          </w:p>
        </w:tc>
      </w:tr>
      <w:tr>
        <w:trPr>
          <w:trHeight w:val="366" w:hRule="atLeast"/>
        </w:trPr>
        <w:tc>
          <w:tcPr>
            <w:tcW w:w="368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Подъем спины из положения лежа, ноги согнуты в коленях за 30 сек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22</w:t>
            </w:r>
          </w:p>
        </w:tc>
        <w:tc>
          <w:tcPr>
            <w:tcW w:w="109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18</w:t>
            </w:r>
          </w:p>
        </w:tc>
        <w:tc>
          <w:tcPr>
            <w:tcW w:w="1095" w:type="dxa"/>
            <w:tcBorders>
              <w:right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16</w:t>
            </w:r>
          </w:p>
        </w:tc>
        <w:tc>
          <w:tcPr>
            <w:tcW w:w="1090" w:type="dxa"/>
            <w:tcBorders>
              <w:left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24</w:t>
            </w:r>
          </w:p>
        </w:tc>
        <w:tc>
          <w:tcPr>
            <w:tcW w:w="1094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21</w:t>
            </w:r>
          </w:p>
        </w:tc>
        <w:tc>
          <w:tcPr>
            <w:tcW w:w="110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17</w:t>
            </w:r>
          </w:p>
        </w:tc>
      </w:tr>
      <w:tr>
        <w:trPr>
          <w:trHeight w:val="366" w:hRule="atLeast"/>
        </w:trPr>
        <w:tc>
          <w:tcPr>
            <w:tcW w:w="368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Наклон туловища вперед из положения сед (см)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109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1095" w:type="dxa"/>
            <w:tcBorders>
              <w:right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090" w:type="dxa"/>
            <w:tcBorders>
              <w:left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1094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110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2</w:t>
            </w:r>
          </w:p>
        </w:tc>
      </w:tr>
    </w:tbl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u w:val="single"/>
          <w:lang w:eastAsia="ru-RU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</w:r>
    </w:p>
    <w:p>
      <w:pPr>
        <w:pStyle w:val="Normal"/>
        <w:spacing w:lineRule="auto" w:line="276" w:before="0" w:after="200"/>
        <w:ind w:left="170" w:hanging="0"/>
        <w:jc w:val="both"/>
        <w:rPr>
          <w:rFonts w:ascii="Times New Roman" w:hAnsi="Times New Roman" w:eastAsia="Times New Roman" w:cs="Times New Roman"/>
          <w:b/>
          <w:b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  <w:t>Оценка эффективности занятий физической культурой</w:t>
      </w:r>
    </w:p>
    <w:p>
      <w:pPr>
        <w:pStyle w:val="Normal"/>
        <w:spacing w:lineRule="auto" w:line="276" w:before="0" w:after="200"/>
        <w:ind w:left="170" w:hanging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Самонаблюдение и самоконтроль. 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упражнений (технических ошибок). Измерение резервов организма и состояния здоровья с помощью функциональных проб.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Normal"/>
        <w:spacing w:lineRule="auto" w:line="240" w:before="120" w:after="0"/>
        <w:jc w:val="center"/>
        <w:rPr>
          <w:rFonts w:ascii="Times New Roman" w:hAnsi="Times New Roman" w:eastAsia="Arial Unicode MS" w:cs="Times New Roman"/>
          <w:b/>
          <w:b/>
          <w:color w:val="00000A"/>
          <w:kern w:val="2"/>
          <w:sz w:val="28"/>
          <w:szCs w:val="28"/>
          <w:lang w:eastAsia="ar-SA"/>
        </w:rPr>
      </w:pPr>
      <w:r>
        <w:rPr>
          <w:rFonts w:eastAsia="Arial Unicode MS" w:cs="Times New Roman" w:ascii="Times New Roman" w:hAnsi="Times New Roman"/>
          <w:b/>
          <w:color w:val="00000A"/>
          <w:kern w:val="2"/>
          <w:sz w:val="28"/>
          <w:szCs w:val="28"/>
          <w:lang w:eastAsia="ar-SA"/>
        </w:rPr>
        <w:t>Психолого-педагогическая характеристика обучающихся</w:t>
      </w:r>
    </w:p>
    <w:p>
      <w:pPr>
        <w:pStyle w:val="Normal"/>
        <w:spacing w:lineRule="auto" w:line="276" w:before="0" w:after="200"/>
        <w:contextualSpacing/>
        <w:jc w:val="center"/>
        <w:rPr>
          <w:rFonts w:ascii="Times New Roman" w:hAnsi="Times New Roman" w:eastAsia="Arial Unicode MS" w:cs="Times New Roman"/>
          <w:b/>
          <w:b/>
          <w:color w:val="00000A"/>
          <w:kern w:val="2"/>
          <w:sz w:val="28"/>
          <w:szCs w:val="28"/>
          <w:lang w:eastAsia="ar-SA"/>
        </w:rPr>
      </w:pPr>
      <w:r>
        <w:rPr>
          <w:rFonts w:eastAsia="Arial Unicode MS" w:cs="Times New Roman" w:ascii="Times New Roman" w:hAnsi="Times New Roman"/>
          <w:b/>
          <w:color w:val="00000A"/>
          <w:kern w:val="2"/>
          <w:sz w:val="28"/>
          <w:szCs w:val="28"/>
          <w:lang w:eastAsia="ar-SA"/>
        </w:rPr>
        <w:t>слегкой умственной отсталостью</w:t>
      </w:r>
    </w:p>
    <w:p>
      <w:pPr>
        <w:pStyle w:val="Normal"/>
        <w:spacing w:lineRule="auto" w:line="276" w:before="0" w:after="200"/>
        <w:contextualSpacing/>
        <w:jc w:val="center"/>
        <w:rPr>
          <w:rFonts w:ascii="Times New Roman" w:hAnsi="Times New Roman" w:eastAsia="Arial Unicode MS" w:cs="Times New Roman"/>
          <w:b/>
          <w:b/>
          <w:color w:val="00000A"/>
          <w:kern w:val="2"/>
          <w:sz w:val="28"/>
          <w:szCs w:val="28"/>
          <w:lang w:eastAsia="ar-SA"/>
        </w:rPr>
      </w:pPr>
      <w:r>
        <w:rPr>
          <w:rFonts w:eastAsia="Arial Unicode MS" w:cs="Times New Roman" w:ascii="Times New Roman" w:hAnsi="Times New Roman"/>
          <w:b/>
          <w:color w:val="00000A"/>
          <w:kern w:val="2"/>
          <w:sz w:val="28"/>
          <w:szCs w:val="28"/>
          <w:lang w:eastAsia="ar-SA"/>
        </w:rPr>
      </w:r>
    </w:p>
    <w:p>
      <w:pPr>
        <w:pStyle w:val="Normal"/>
        <w:spacing w:lineRule="auto" w:line="276" w:before="0" w:after="200"/>
        <w:contextualSpacing/>
        <w:jc w:val="center"/>
        <w:rPr>
          <w:rFonts w:ascii="Times New Roman" w:hAnsi="Times New Roman" w:eastAsia="Arial Unicode MS" w:cs="Times New Roman"/>
          <w:b/>
          <w:b/>
          <w:color w:val="00000A"/>
          <w:kern w:val="2"/>
          <w:sz w:val="28"/>
          <w:szCs w:val="28"/>
          <w:lang w:eastAsia="ar-SA"/>
        </w:rPr>
      </w:pPr>
      <w:r>
        <w:rPr>
          <w:rFonts w:eastAsia="Arial Unicode MS" w:cs="Times New Roman" w:ascii="Times New Roman" w:hAnsi="Times New Roman"/>
          <w:b/>
          <w:color w:val="00000A"/>
          <w:kern w:val="2"/>
          <w:sz w:val="28"/>
          <w:szCs w:val="28"/>
          <w:lang w:eastAsia="ar-SA"/>
        </w:rPr>
      </w:r>
    </w:p>
    <w:p>
      <w:pPr>
        <w:pStyle w:val="Normal"/>
        <w:spacing w:lineRule="auto" w:line="276" w:before="0" w:after="0"/>
        <w:ind w:firstLine="1701"/>
        <w:contextualSpacing/>
        <w:jc w:val="both"/>
        <w:rPr>
          <w:rFonts w:ascii="Times New Roman" w:hAnsi="Times New Roman" w:eastAsia="Arial Unicode MS" w:cs="Times New Roman"/>
          <w:kern w:val="2"/>
          <w:sz w:val="24"/>
          <w:szCs w:val="24"/>
          <w:lang w:eastAsia="ar-SA"/>
        </w:rPr>
      </w:pPr>
      <w:r>
        <w:rPr>
          <w:rFonts w:eastAsia="Arial Unicode MS" w:cs="Times New Roman" w:ascii="Times New Roman" w:hAnsi="Times New Roman"/>
          <w:kern w:val="2"/>
          <w:sz w:val="24"/>
          <w:szCs w:val="24"/>
          <w:lang w:eastAsia="ar-SA"/>
        </w:rPr>
        <w:t>Умственная отсталость — это стойкое, выраженное недоразвитие познавательной деятельности вследствие диффузного (разлитого) органического по</w:t>
        <w:softHyphen/>
        <w:t>ражения центральной нервной системы (ЦНС).</w:t>
      </w:r>
      <w:r>
        <w:rPr>
          <w:rFonts w:eastAsia="Arial Unicode MS" w:cs="Times New Roman" w:ascii="Times New Roman" w:hAnsi="Times New Roman"/>
          <w:kern w:val="2"/>
          <w:sz w:val="24"/>
          <w:szCs w:val="24"/>
          <w:shd w:fill="FFFFFF" w:val="clear"/>
          <w:lang w:eastAsia="ar-SA"/>
        </w:rPr>
        <w:t>Затруднения в психическом развитии детей с умственной отсталостью (</w:t>
      </w:r>
      <w:r>
        <w:rPr>
          <w:rFonts w:eastAsia="Arial Unicode MS" w:cs="Times New Roman" w:ascii="Times New Roman" w:hAnsi="Times New Roman"/>
          <w:kern w:val="2"/>
          <w:sz w:val="24"/>
          <w:szCs w:val="24"/>
          <w:lang w:eastAsia="ar-SA"/>
        </w:rPr>
        <w:t>интеллектуальными нарушениями)</w:t>
      </w:r>
      <w:r>
        <w:rPr>
          <w:rFonts w:eastAsia="Arial Unicode MS" w:cs="Times New Roman" w:ascii="Times New Roman" w:hAnsi="Times New Roman"/>
          <w:kern w:val="2"/>
          <w:sz w:val="24"/>
          <w:szCs w:val="24"/>
          <w:shd w:fill="FFFFFF" w:val="clear"/>
          <w:lang w:eastAsia="ar-SA"/>
        </w:rPr>
        <w:t xml:space="preserve"> обусловлены особенностями их высшей нервной деятельности (сла</w:t>
        <w:softHyphen/>
        <w:t>бостью процессов возбуждения и торможения, замедленным формированием ус</w:t>
        <w:softHyphen/>
        <w:t>ло</w:t>
        <w:softHyphen/>
        <w:t>в</w:t>
        <w:softHyphen/>
        <w:t>ных связей, тугоподвижностью нервных про</w:t>
        <w:softHyphen/>
        <w:t xml:space="preserve">цессов, нарушением взаимодействия первой и второй сигнальных систем и др.). </w:t>
      </w:r>
      <w:r>
        <w:rPr>
          <w:rFonts w:eastAsia="Arial Unicode MS" w:cs="Times New Roman" w:ascii="Times New Roman" w:hAnsi="Times New Roman"/>
          <w:kern w:val="2"/>
          <w:sz w:val="24"/>
          <w:szCs w:val="24"/>
          <w:lang w:eastAsia="ar-SA"/>
        </w:rPr>
        <w:t>В подавляющем большинстве случаев интеллектуальные нарушения, имеющиеся у обучающихся с умственной отсталостью, являются следствием органического поражения ЦНС на ранних этапах онтогенеза.</w:t>
      </w:r>
    </w:p>
    <w:p>
      <w:pPr>
        <w:pStyle w:val="Normal"/>
        <w:spacing w:lineRule="auto" w:line="276" w:before="0" w:after="0"/>
        <w:ind w:firstLine="1701"/>
        <w:contextualSpacing/>
        <w:jc w:val="both"/>
        <w:rPr>
          <w:rFonts w:ascii="Times New Roman" w:hAnsi="Times New Roman" w:eastAsia="Arial Unicode MS" w:cs="Times New Roman"/>
          <w:kern w:val="2"/>
          <w:sz w:val="24"/>
          <w:szCs w:val="24"/>
          <w:shd w:fill="FFFFFF" w:val="clear"/>
          <w:lang w:eastAsia="ar-SA"/>
        </w:rPr>
      </w:pPr>
      <w:r>
        <w:rPr>
          <w:rFonts w:eastAsia="Arial Unicode MS" w:cs="Times New Roman" w:ascii="Times New Roman" w:hAnsi="Times New Roman"/>
          <w:kern w:val="2"/>
          <w:sz w:val="24"/>
          <w:szCs w:val="24"/>
          <w:lang w:eastAsia="ar-SA"/>
        </w:rPr>
        <w:t>В структуре психики такого ребенка в пер</w:t>
        <w:softHyphen/>
        <w:t xml:space="preserve">вую очередь отмечается </w:t>
      </w:r>
      <w:r>
        <w:rPr>
          <w:rFonts w:eastAsia="Arial Unicode MS" w:cs="Times New Roman" w:ascii="Times New Roman" w:hAnsi="Times New Roman"/>
          <w:kern w:val="2"/>
          <w:sz w:val="24"/>
          <w:szCs w:val="24"/>
          <w:shd w:fill="FFFFFF" w:val="clear"/>
          <w:lang w:eastAsia="ar-SA"/>
        </w:rPr>
        <w:t>недораз</w:t>
        <w:softHyphen/>
        <w:t>витие познавательных интересов и снижение по</w:t>
        <w:softHyphen/>
        <w:t>зна</w:t>
        <w:softHyphen/>
        <w:t>вательной активности, что обусловлено замедленностью темпа пси</w:t>
        <w:softHyphen/>
        <w:t>хи</w:t>
        <w:softHyphen/>
        <w:t>че</w:t>
        <w:softHyphen/>
        <w:t>с</w:t>
        <w:softHyphen/>
        <w:t>ких процессов, их слабой под</w:t>
        <w:softHyphen/>
        <w:t>вижностью и переключаемостью. При ум</w:t>
        <w:softHyphen/>
        <w:t>с</w:t>
        <w:softHyphen/>
        <w:t>т</w:t>
        <w:softHyphen/>
        <w:t>ве</w:t>
        <w:softHyphen/>
        <w:t>нной отсталости стра</w:t>
        <w:softHyphen/>
        <w:t>дают не только высшие психические функции, но и эмо</w:t>
        <w:softHyphen/>
        <w:t>ции, воля, поведение, физическое развитие, хотя</w:t>
      </w:r>
      <w:r>
        <w:rPr>
          <w:rFonts w:eastAsia="Arial Unicode MS" w:cs="Times New Roman" w:ascii="Times New Roman" w:hAnsi="Times New Roman"/>
          <w:kern w:val="2"/>
          <w:sz w:val="24"/>
          <w:szCs w:val="24"/>
          <w:lang w:eastAsia="ar-SA"/>
        </w:rPr>
        <w:t xml:space="preserve"> на</w:t>
        <w:softHyphen/>
        <w:t>и</w:t>
        <w:softHyphen/>
        <w:t>бо</w:t>
        <w:softHyphen/>
        <w:t>лее нарушенным является мы</w:t>
        <w:softHyphen/>
        <w:t>шление, и прежде всего, способность к от</w:t>
        <w:softHyphen/>
        <w:t>влечению и обобщению</w:t>
      </w:r>
      <w:r>
        <w:rPr>
          <w:rFonts w:eastAsia="Arial Unicode MS" w:cs="Times New Roman" w:ascii="Times New Roman" w:hAnsi="Times New Roman"/>
          <w:kern w:val="2"/>
          <w:sz w:val="24"/>
          <w:szCs w:val="24"/>
          <w:shd w:fill="FFFFFF" w:val="clear"/>
          <w:lang w:eastAsia="ar-SA"/>
        </w:rPr>
        <w:t xml:space="preserve">. 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Arial Unicode MS" w:cs="Times New Roman"/>
          <w:kern w:val="2"/>
          <w:sz w:val="24"/>
          <w:szCs w:val="24"/>
          <w:lang w:eastAsia="ar-SA"/>
        </w:rPr>
      </w:pPr>
      <w:r>
        <w:rPr>
          <w:rFonts w:eastAsia="Arial Unicode MS" w:cs="Times New Roman" w:ascii="Times New Roman" w:hAnsi="Times New Roman"/>
          <w:kern w:val="2"/>
          <w:sz w:val="24"/>
          <w:szCs w:val="24"/>
          <w:shd w:fill="FFFFFF" w:val="clear"/>
          <w:lang w:eastAsia="ar-SA"/>
        </w:rPr>
        <w:t>От</w:t>
        <w:softHyphen/>
        <w:t>но</w:t>
        <w:softHyphen/>
        <w:t>си</w:t>
        <w:softHyphen/>
        <w:t>тель</w:t>
        <w:softHyphen/>
        <w:t>но сохранной у обу</w:t>
        <w:softHyphen/>
        <w:t>чающихся с ум</w:t>
        <w:softHyphen/>
        <w:t>с</w:t>
        <w:softHyphen/>
        <w:t>т</w:t>
        <w:softHyphen/>
        <w:t>ве</w:t>
        <w:softHyphen/>
        <w:t>н</w:t>
        <w:softHyphen/>
        <w:t>ной отсталостью (интеллектуальными на</w:t>
        <w:softHyphen/>
        <w:t>ру</w:t>
        <w:softHyphen/>
        <w:t>ше</w:t>
        <w:softHyphen/>
        <w:t>ни</w:t>
        <w:softHyphen/>
        <w:t>я</w:t>
        <w:softHyphen/>
        <w:t>ми) оказывается чувственная ступень по</w:t>
        <w:softHyphen/>
        <w:t>зна</w:t>
        <w:softHyphen/>
        <w:t xml:space="preserve">ния </w:t>
      </w:r>
      <w:r>
        <w:rPr>
          <w:rFonts w:eastAsia="Arial Unicode MS" w:cs="Times New Roman" w:ascii="Times New Roman" w:hAnsi="Times New Roman"/>
          <w:color w:val="00000A"/>
          <w:kern w:val="2"/>
          <w:sz w:val="24"/>
          <w:szCs w:val="24"/>
          <w:lang w:eastAsia="ar-SA"/>
        </w:rPr>
        <w:t>―</w:t>
      </w:r>
      <w:r>
        <w:rPr>
          <w:rFonts w:eastAsia="Arial Unicode MS" w:cs="Times New Roman" w:ascii="Times New Roman" w:hAnsi="Times New Roman"/>
          <w:kern w:val="2"/>
          <w:sz w:val="24"/>
          <w:szCs w:val="24"/>
          <w:shd w:fill="FFFFFF" w:val="clear"/>
          <w:lang w:eastAsia="ar-SA"/>
        </w:rPr>
        <w:t xml:space="preserve"> ощущение и восприятие. Но и в этих по</w:t>
        <w:softHyphen/>
        <w:t>знавательных процессах ска</w:t>
        <w:softHyphen/>
        <w:t>зывается де</w:t>
        <w:softHyphen/>
        <w:t>фи</w:t>
        <w:softHyphen/>
        <w:t>цитарность: не</w:t>
        <w:softHyphen/>
        <w:t>то</w:t>
        <w:softHyphen/>
        <w:t>ч</w:t>
        <w:softHyphen/>
        <w:t>ность и сла</w:t>
        <w:softHyphen/>
        <w:t>бость дифференцировки зри</w:t>
        <w:softHyphen/>
        <w:t>тель</w:t>
        <w:softHyphen/>
        <w:t>ных, слуховых, ки</w:t>
        <w:softHyphen/>
        <w:t>не</w:t>
        <w:softHyphen/>
        <w:t>с</w:t>
        <w:softHyphen/>
        <w:t>те</w:t>
        <w:softHyphen/>
        <w:t>ти</w:t>
        <w:softHyphen/>
        <w:t>ческих, та</w:t>
        <w:softHyphen/>
        <w:t>ктильных, обоня</w:t>
        <w:softHyphen/>
        <w:t>тель</w:t>
        <w:softHyphen/>
        <w:t>ных и вкусовых ощу</w:t>
        <w:softHyphen/>
        <w:t>щений приводят к затруднению аде</w:t>
        <w:softHyphen/>
        <w:t>ква</w:t>
        <w:softHyphen/>
        <w:t>тности ориентировки детей с ум</w:t>
        <w:softHyphen/>
        <w:t>с</w:t>
        <w:softHyphen/>
        <w:t>т</w:t>
        <w:softHyphen/>
        <w:t>ве</w:t>
        <w:softHyphen/>
        <w:t>н</w:t>
        <w:softHyphen/>
        <w:t>ной от</w:t>
        <w:softHyphen/>
        <w:t>с</w:t>
        <w:softHyphen/>
        <w:t>та</w:t>
        <w:softHyphen/>
        <w:t>ло</w:t>
        <w:softHyphen/>
        <w:t xml:space="preserve">стью </w:t>
      </w:r>
      <w:r>
        <w:rPr>
          <w:rFonts w:eastAsia="Arial Unicode MS" w:cs="Times New Roman" w:ascii="Times New Roman" w:hAnsi="Times New Roman"/>
          <w:kern w:val="2"/>
          <w:sz w:val="24"/>
          <w:szCs w:val="24"/>
          <w:lang w:eastAsia="ar-SA"/>
        </w:rPr>
        <w:t>(интеллектуальными нарушениями)</w:t>
      </w:r>
      <w:r>
        <w:rPr>
          <w:rFonts w:eastAsia="Arial Unicode MS" w:cs="Times New Roman" w:ascii="Times New Roman" w:hAnsi="Times New Roman"/>
          <w:kern w:val="2"/>
          <w:sz w:val="24"/>
          <w:szCs w:val="24"/>
          <w:shd w:fill="FFFFFF" w:val="clear"/>
          <w:lang w:eastAsia="ar-SA"/>
        </w:rPr>
        <w:t xml:space="preserve"> в окружающей сре</w:t>
        <w:softHyphen/>
        <w:t>де. На</w:t>
        <w:softHyphen/>
        <w:t>ру</w:t>
        <w:softHyphen/>
        <w:t>ше</w:t>
        <w:softHyphen/>
        <w:t>ние объема и те</w:t>
        <w:softHyphen/>
        <w:t>мпа во</w:t>
        <w:softHyphen/>
        <w:t>с</w:t>
        <w:softHyphen/>
        <w:t>п</w:t>
        <w:softHyphen/>
        <w:t>ри</w:t>
        <w:softHyphen/>
        <w:t>я</w:t>
        <w:softHyphen/>
        <w:t>тия, не</w:t>
        <w:softHyphen/>
        <w:t>до</w:t>
        <w:softHyphen/>
        <w:t>статочная его диф</w:t>
        <w:softHyphen/>
        <w:t>фе</w:t>
        <w:softHyphen/>
        <w:t>ре</w:t>
        <w:softHyphen/>
        <w:t>н</w:t>
        <w:softHyphen/>
        <w:t>ци</w:t>
        <w:softHyphen/>
        <w:t>ровка, не могут не ока</w:t>
        <w:softHyphen/>
        <w:t>зы</w:t>
        <w:softHyphen/>
        <w:t>вать от</w:t>
        <w:softHyphen/>
        <w:t>ри</w:t>
        <w:softHyphen/>
        <w:t>ца</w:t>
        <w:softHyphen/>
        <w:t>тель</w:t>
        <w:softHyphen/>
        <w:t>ного влияния на весь ход развития ре</w:t>
        <w:softHyphen/>
        <w:t>бенка с умственной отсталостью (интеллектуаль</w:t>
        <w:softHyphen/>
        <w:t>ны</w:t>
        <w:softHyphen/>
        <w:t>ми нарушениями). Од</w:t>
        <w:softHyphen/>
        <w:t>на</w:t>
        <w:softHyphen/>
        <w:t>ко особая организация учебной и вне</w:t>
        <w:softHyphen/>
        <w:t>урочной ра</w:t>
        <w:softHyphen/>
        <w:t>бо</w:t>
        <w:softHyphen/>
        <w:t>ты, осно</w:t>
        <w:softHyphen/>
        <w:t>ва</w:t>
        <w:softHyphen/>
        <w:t>н</w:t>
        <w:softHyphen/>
        <w:t>ной на использовании пра</w:t>
        <w:softHyphen/>
        <w:t>ктической деятельности; проведение специальных кор</w:t>
        <w:softHyphen/>
        <w:t>ре</w:t>
        <w:softHyphen/>
        <w:t>к</w:t>
        <w:softHyphen/>
        <w:t>ци</w:t>
        <w:softHyphen/>
        <w:t>он</w:t>
        <w:softHyphen/>
        <w:t>ных занятий не только по</w:t>
        <w:softHyphen/>
        <w:t>вышают ка</w:t>
        <w:softHyphen/>
        <w:t>че</w:t>
        <w:softHyphen/>
        <w:t>ство ощущений и восприятий, но и ока</w:t>
        <w:softHyphen/>
        <w:t>зы</w:t>
        <w:softHyphen/>
        <w:t>вают по</w:t>
        <w:softHyphen/>
        <w:t>ло</w:t>
        <w:softHyphen/>
        <w:t>жи</w:t>
        <w:softHyphen/>
        <w:t>тельное влияние на раз</w:t>
        <w:softHyphen/>
        <w:t>витие интеллектуальной сферы, в частности ов</w:t>
        <w:softHyphen/>
        <w:t>ла</w:t>
        <w:softHyphen/>
        <w:t>де</w:t>
        <w:softHyphen/>
        <w:t>ние отдельны</w:t>
        <w:softHyphen/>
        <w:t>ми мыслительными операциями.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Arial Unicode MS" w:cs="Times New Roman"/>
          <w:kern w:val="2"/>
          <w:sz w:val="24"/>
          <w:szCs w:val="24"/>
          <w:shd w:fill="FFFFFF" w:val="clear"/>
          <w:lang w:eastAsia="ar-SA"/>
        </w:rPr>
      </w:pPr>
      <w:r>
        <w:rPr>
          <w:rFonts w:eastAsia="Arial Unicode MS" w:cs="Times New Roman" w:ascii="Times New Roman" w:hAnsi="Times New Roman"/>
          <w:kern w:val="2"/>
          <w:sz w:val="24"/>
          <w:szCs w:val="24"/>
          <w:lang w:eastAsia="ar-SA"/>
        </w:rPr>
        <w:t xml:space="preserve">Меньший потенциал у обучающихся с умственной отсталостью </w:t>
      </w:r>
      <w:r>
        <w:rPr>
          <w:rFonts w:eastAsia="Arial Unicode MS" w:cs="Times New Roman" w:ascii="Times New Roman" w:hAnsi="Times New Roman"/>
          <w:kern w:val="2"/>
          <w:sz w:val="24"/>
          <w:szCs w:val="24"/>
          <w:shd w:fill="FFFFFF" w:val="clear"/>
          <w:lang w:eastAsia="ar-SA"/>
        </w:rPr>
        <w:t>(интелле</w:t>
        <w:softHyphen/>
        <w:t>к</w:t>
        <w:softHyphen/>
        <w:t xml:space="preserve">туальными нарушениями) </w:t>
      </w:r>
      <w:r>
        <w:rPr>
          <w:rFonts w:eastAsia="Arial Unicode MS" w:cs="Times New Roman" w:ascii="Times New Roman" w:hAnsi="Times New Roman"/>
          <w:kern w:val="2"/>
          <w:sz w:val="24"/>
          <w:szCs w:val="24"/>
          <w:lang w:eastAsia="ar-SA"/>
        </w:rPr>
        <w:t xml:space="preserve">обнаруживается в развитии их </w:t>
      </w:r>
      <w:r>
        <w:rPr>
          <w:rFonts w:eastAsia="Arial Unicode MS" w:cs="Times New Roman" w:ascii="Times New Roman" w:hAnsi="Times New Roman"/>
          <w:b/>
          <w:bCs/>
          <w:kern w:val="2"/>
          <w:sz w:val="24"/>
          <w:szCs w:val="24"/>
          <w:lang w:eastAsia="ar-SA"/>
        </w:rPr>
        <w:t>мышления</w:t>
      </w:r>
      <w:r>
        <w:rPr>
          <w:rFonts w:eastAsia="Arial Unicode MS" w:cs="Times New Roman" w:ascii="Times New Roman" w:hAnsi="Times New Roman"/>
          <w:kern w:val="2"/>
          <w:sz w:val="24"/>
          <w:szCs w:val="24"/>
          <w:lang w:eastAsia="ar-SA"/>
        </w:rPr>
        <w:t>, ос</w:t>
        <w:softHyphen/>
        <w:t>но</w:t>
        <w:softHyphen/>
        <w:t>ву которого составляют такие о</w:t>
      </w:r>
      <w:r>
        <w:rPr>
          <w:rFonts w:eastAsia="Arial Unicode MS" w:cs="Times New Roman" w:ascii="Times New Roman" w:hAnsi="Times New Roman"/>
          <w:kern w:val="2"/>
          <w:sz w:val="24"/>
          <w:szCs w:val="24"/>
          <w:shd w:fill="FFFFFF" w:val="clear"/>
          <w:lang w:eastAsia="ar-SA"/>
        </w:rPr>
        <w:t>перации, как анализ, си</w:t>
        <w:softHyphen/>
        <w:t>нтез, сравнение, обо</w:t>
        <w:softHyphen/>
        <w:t>б</w:t>
        <w:softHyphen/>
        <w:t>щение, абстракция, конкретизация</w:t>
      </w:r>
      <w:r>
        <w:rPr>
          <w:rFonts w:eastAsia="Arial Unicode MS" w:cs="Times New Roman" w:ascii="Times New Roman" w:hAnsi="Times New Roman"/>
          <w:kern w:val="2"/>
          <w:sz w:val="24"/>
          <w:szCs w:val="24"/>
          <w:lang w:eastAsia="ar-SA"/>
        </w:rPr>
        <w:t xml:space="preserve">. Эти </w:t>
      </w:r>
      <w:r>
        <w:rPr>
          <w:rFonts w:eastAsia="Arial Unicode MS" w:cs="Times New Roman" w:ascii="Times New Roman" w:hAnsi="Times New Roman"/>
          <w:kern w:val="2"/>
          <w:sz w:val="24"/>
          <w:szCs w:val="24"/>
          <w:shd w:fill="FFFFFF" w:val="clear"/>
          <w:lang w:eastAsia="ar-SA"/>
        </w:rPr>
        <w:t>мыслительные операции у этой категории детей обладают целым ря</w:t>
        <w:softHyphen/>
        <w:t>дом сво</w:t>
        <w:softHyphen/>
        <w:t>е</w:t>
        <w:softHyphen/>
        <w:t>об</w:t>
        <w:softHyphen/>
        <w:t>ра</w:t>
        <w:softHyphen/>
        <w:t>з</w:t>
        <w:softHyphen/>
        <w:t>ных черт, про</w:t>
        <w:softHyphen/>
        <w:t>яв</w:t>
        <w:softHyphen/>
        <w:t>ля</w:t>
        <w:softHyphen/>
        <w:t>ю</w:t>
        <w:softHyphen/>
        <w:t>щи</w:t>
        <w:softHyphen/>
        <w:t>хся в трудностях установления отношений между ча</w:t>
        <w:softHyphen/>
        <w:t>с</w:t>
        <w:softHyphen/>
        <w:t>тя</w:t>
        <w:softHyphen/>
        <w:t>ми предмета, вы</w:t>
        <w:softHyphen/>
        <w:t>де</w:t>
        <w:softHyphen/>
        <w:t>ле</w:t>
        <w:softHyphen/>
        <w:t>нии его существенных признаков и дифференциации их от не</w:t>
        <w:softHyphen/>
        <w:t>су</w:t>
        <w:softHyphen/>
        <w:t>ще</w:t>
        <w:softHyphen/>
        <w:t>с</w:t>
        <w:softHyphen/>
        <w:t>т</w:t>
        <w:softHyphen/>
        <w:t>ве</w:t>
        <w:softHyphen/>
        <w:t>н</w:t>
        <w:softHyphen/>
        <w:t>ных, нахо</w:t>
        <w:softHyphen/>
        <w:t>ж</w:t>
        <w:softHyphen/>
        <w:t>дении и сравнении предметов по признакам схо</w:t>
        <w:softHyphen/>
        <w:t>дства и отличия и т. д.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Arial Unicode MS" w:cs="Times New Roman"/>
          <w:kern w:val="2"/>
          <w:sz w:val="24"/>
          <w:szCs w:val="24"/>
          <w:shd w:fill="FFFFFF" w:val="clear"/>
          <w:lang w:eastAsia="ar-SA"/>
        </w:rPr>
      </w:pPr>
      <w:r>
        <w:rPr>
          <w:rFonts w:eastAsia="Arial Unicode MS" w:cs="Times New Roman" w:ascii="Times New Roman" w:hAnsi="Times New Roman"/>
          <w:kern w:val="2"/>
          <w:sz w:val="24"/>
          <w:szCs w:val="24"/>
          <w:shd w:fill="FFFFFF" w:val="clear"/>
          <w:lang w:eastAsia="ar-SA"/>
        </w:rPr>
        <w:t>Из всех видов мышления (наглядно-дей</w:t>
        <w:softHyphen/>
        <w:t>с</w:t>
        <w:softHyphen/>
        <w:t>т</w:t>
        <w:softHyphen/>
        <w:t>венного, наглядно-образного и сло</w:t>
        <w:softHyphen/>
        <w:t>весно-ло</w:t>
        <w:softHyphen/>
        <w:t>гического) у обучающихся с легкой умственной отсталостью (ин</w:t>
        <w:softHyphen/>
        <w:t>те</w:t>
        <w:softHyphen/>
        <w:t>л</w:t>
        <w:softHyphen/>
        <w:t>ле</w:t>
        <w:softHyphen/>
        <w:t>к</w:t>
        <w:softHyphen/>
        <w:t>туальными на</w:t>
        <w:softHyphen/>
        <w:t>ру</w:t>
        <w:softHyphen/>
        <w:t>ше</w:t>
        <w:softHyphen/>
        <w:t>ниями) в большей степени недоразвито словесно-логическое мышление. Это вы</w:t>
        <w:softHyphen/>
        <w:t>ра</w:t>
        <w:softHyphen/>
        <w:t>жа</w:t>
        <w:softHyphen/>
        <w:t>ет</w:t>
        <w:softHyphen/>
        <w:t>ся в слабости обобщения, труд</w:t>
        <w:softHyphen/>
        <w:t>но</w:t>
        <w:softHyphen/>
        <w:t>с</w:t>
        <w:softHyphen/>
        <w:t>тях понимания смысла явления или факта. Обу</w:t>
        <w:softHyphen/>
        <w:t>ча</w:t>
        <w:softHyphen/>
        <w:t>ю</w:t>
        <w:softHyphen/>
        <w:t>щи</w:t>
        <w:softHyphen/>
        <w:t>м</w:t>
        <w:softHyphen/>
        <w:t>ся присуща сни</w:t>
        <w:softHyphen/>
        <w:t>же</w:t>
        <w:softHyphen/>
        <w:t>н</w:t>
        <w:softHyphen/>
        <w:t>ная активность мыслительных про</w:t>
        <w:softHyphen/>
        <w:t>це</w:t>
        <w:softHyphen/>
        <w:t>с</w:t>
        <w:softHyphen/>
        <w:t>сов и слабая регулирующая роль мы</w:t>
        <w:softHyphen/>
        <w:t>ш</w:t>
        <w:softHyphen/>
        <w:t>ления: зачастую, они начинают вы</w:t>
        <w:softHyphen/>
        <w:t>по</w:t>
        <w:softHyphen/>
        <w:t>л</w:t>
        <w:softHyphen/>
        <w:t>нять работу, не до</w:t>
        <w:softHyphen/>
        <w:t>слушав инструкции, не поняв це</w:t>
        <w:softHyphen/>
        <w:t>ли задания, не имея внут</w:t>
        <w:softHyphen/>
        <w:t>ре</w:t>
        <w:softHyphen/>
        <w:t>н</w:t>
        <w:softHyphen/>
        <w:t>него плана действия. Однако при осо</w:t>
        <w:softHyphen/>
        <w:t>бой организации уче</w:t>
        <w:softHyphen/>
        <w:t>б</w:t>
        <w:softHyphen/>
        <w:t>ной дея</w:t>
        <w:softHyphen/>
        <w:t>тель</w:t>
        <w:softHyphen/>
        <w:t>нос</w:t>
        <w:softHyphen/>
        <w:t>ти, направленной на обучение школь</w:t>
        <w:softHyphen/>
        <w:t>ников с умственной отсталостью (ин</w:t>
        <w:softHyphen/>
        <w:t>те</w:t>
        <w:softHyphen/>
        <w:t>л</w:t>
        <w:softHyphen/>
        <w:t>ле</w:t>
        <w:softHyphen/>
        <w:t>к</w:t>
        <w:softHyphen/>
        <w:t>туальными нарушениями) поль</w:t>
        <w:softHyphen/>
        <w:t>зо</w:t>
        <w:softHyphen/>
        <w:t>ва</w:t>
        <w:softHyphen/>
        <w:t>нию рациональными и целенаправленными способами выполнения за</w:t>
        <w:softHyphen/>
        <w:t>да</w:t>
        <w:softHyphen/>
        <w:t>ния, оказывается возможным в той или иной степени ско</w:t>
        <w:softHyphen/>
        <w:t>р</w:t>
        <w:softHyphen/>
        <w:t>ри</w:t>
        <w:softHyphen/>
        <w:t>ги</w:t>
        <w:softHyphen/>
        <w:t>ро</w:t>
        <w:softHyphen/>
        <w:t>вать недо</w:t>
        <w:softHyphen/>
        <w:t>с</w:t>
        <w:softHyphen/>
        <w:t>та</w:t>
        <w:softHyphen/>
        <w:t>тки мыслительной деятельности. Использование специальных методов и при</w:t>
        <w:softHyphen/>
        <w:t>е</w:t>
        <w:softHyphen/>
        <w:t>мов, применяющихся в процессе коррекционно-развивающего обу</w:t>
        <w:softHyphen/>
        <w:t>че</w:t>
        <w:softHyphen/>
        <w:t>ния, по</w:t>
        <w:softHyphen/>
        <w:t>зволяет ока</w:t>
        <w:softHyphen/>
        <w:t>зы</w:t>
        <w:softHyphen/>
        <w:t>вать влияние на развитие различных видов мышления обу</w:t>
        <w:softHyphen/>
        <w:t>ча</w:t>
        <w:softHyphen/>
        <w:t>ю</w:t>
        <w:softHyphen/>
        <w:t>щихся с умственной отсталостью (ин</w:t>
        <w:softHyphen/>
        <w:t>те</w:t>
        <w:softHyphen/>
        <w:t>л</w:t>
        <w:softHyphen/>
        <w:t>ле</w:t>
        <w:softHyphen/>
        <w:t>к</w:t>
        <w:softHyphen/>
        <w:t>туальными на</w:t>
        <w:softHyphen/>
        <w:t>ру</w:t>
        <w:softHyphen/>
        <w:t>ше</w:t>
        <w:softHyphen/>
        <w:t>ниями), в том числе и словесно-логи</w:t>
        <w:softHyphen/>
        <w:t>чес</w:t>
        <w:softHyphen/>
        <w:t>ко</w:t>
        <w:softHyphen/>
        <w:t>го.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Arial Unicode MS" w:cs="Times New Roman"/>
          <w:kern w:val="2"/>
          <w:sz w:val="24"/>
          <w:szCs w:val="24"/>
          <w:shd w:fill="FFFFFF" w:val="clear"/>
          <w:lang w:eastAsia="ar-SA"/>
        </w:rPr>
      </w:pPr>
      <w:r>
        <w:rPr>
          <w:rFonts w:eastAsia="Arial Unicode MS" w:cs="Times New Roman" w:ascii="Times New Roman" w:hAnsi="Times New Roman"/>
          <w:kern w:val="2"/>
          <w:sz w:val="24"/>
          <w:szCs w:val="24"/>
          <w:shd w:fill="FFFFFF" w:val="clear"/>
          <w:lang w:eastAsia="ar-SA"/>
        </w:rPr>
        <w:t>Особенности восприятия и осмысления детьми учебного материала нера</w:t>
        <w:softHyphen/>
        <w:t>з</w:t>
        <w:softHyphen/>
        <w:t>рывно свя</w:t>
        <w:softHyphen/>
        <w:t>заны с особеннос</w:t>
        <w:softHyphen/>
        <w:t xml:space="preserve">тями их </w:t>
      </w:r>
      <w:r>
        <w:rPr>
          <w:rFonts w:eastAsia="Arial Unicode MS" w:cs="Times New Roman" w:ascii="Times New Roman" w:hAnsi="Times New Roman"/>
          <w:b/>
          <w:bCs/>
          <w:kern w:val="2"/>
          <w:sz w:val="24"/>
          <w:szCs w:val="24"/>
          <w:shd w:fill="FFFFFF" w:val="clear"/>
          <w:lang w:eastAsia="ar-SA"/>
        </w:rPr>
        <w:t>памяти</w:t>
      </w:r>
      <w:r>
        <w:rPr>
          <w:rFonts w:eastAsia="Arial Unicode MS" w:cs="Times New Roman" w:ascii="Times New Roman" w:hAnsi="Times New Roman"/>
          <w:kern w:val="2"/>
          <w:sz w:val="24"/>
          <w:szCs w:val="24"/>
          <w:shd w:fill="FFFFFF" w:val="clear"/>
          <w:lang w:eastAsia="ar-SA"/>
        </w:rPr>
        <w:t>. Запоми</w:t>
        <w:softHyphen/>
        <w:t>нание, сохранение и во</w:t>
        <w:softHyphen/>
        <w:t>с</w:t>
        <w:softHyphen/>
        <w:t>произведение по</w:t>
        <w:softHyphen/>
        <w:t>лу</w:t>
        <w:softHyphen/>
        <w:t>че</w:t>
        <w:softHyphen/>
        <w:t>нной информации обучающимися с умственной отста</w:t>
        <w:softHyphen/>
        <w:t>лостью (ин</w:t>
        <w:softHyphen/>
        <w:t>те</w:t>
        <w:softHyphen/>
        <w:t>л</w:t>
        <w:softHyphen/>
        <w:t>ле</w:t>
        <w:softHyphen/>
        <w:t>к</w:t>
        <w:softHyphen/>
        <w:t>туальными на</w:t>
        <w:softHyphen/>
        <w:t>ру</w:t>
        <w:softHyphen/>
        <w:t>ше</w:t>
        <w:softHyphen/>
        <w:t>ниями) также отличается целым рядом спе</w:t>
        <w:softHyphen/>
        <w:t>ци</w:t>
        <w:softHyphen/>
        <w:t>фических особенностей: они луч</w:t>
        <w:softHyphen/>
        <w:t>ше за</w:t>
        <w:softHyphen/>
        <w:t>по</w:t>
        <w:softHyphen/>
        <w:t>ми</w:t>
        <w:softHyphen/>
        <w:t>нают внешние, иногда слу</w:t>
        <w:softHyphen/>
        <w:t>чай</w:t>
        <w:softHyphen/>
        <w:t>ные, зрительно воспринимаемые при</w:t>
        <w:softHyphen/>
        <w:t>знаки, при этом, труд</w:t>
        <w:softHyphen/>
        <w:t>нее осознаются и запоминаются внутренние ло</w:t>
        <w:softHyphen/>
        <w:t>ги</w:t>
        <w:softHyphen/>
        <w:t>че</w:t>
        <w:softHyphen/>
        <w:t>с</w:t>
        <w:softHyphen/>
        <w:t>кие связи; позже, чем у нормаль</w:t>
        <w:softHyphen/>
        <w:t>ных свер</w:t>
        <w:softHyphen/>
        <w:t>стников, формируется про</w:t>
        <w:softHyphen/>
        <w:t>из</w:t>
        <w:softHyphen/>
        <w:t>воль</w:t>
        <w:softHyphen/>
        <w:t>ное запоминание, которое требует мно</w:t>
        <w:softHyphen/>
        <w:t>го</w:t>
        <w:softHyphen/>
        <w:t>к</w:t>
        <w:softHyphen/>
        <w:t>ратных по</w:t>
        <w:softHyphen/>
        <w:t xml:space="preserve">вторений. Менее </w:t>
      </w:r>
      <w:r>
        <w:rPr>
          <w:rFonts w:eastAsia="Arial Unicode MS" w:cs="Times New Roman" w:ascii="Times New Roman" w:hAnsi="Times New Roman"/>
          <w:kern w:val="2"/>
          <w:sz w:val="24"/>
          <w:szCs w:val="24"/>
          <w:lang w:eastAsia="ar-SA"/>
        </w:rPr>
        <w:t>раз</w:t>
        <w:softHyphen/>
        <w:t>ви</w:t>
        <w:softHyphen/>
        <w:t>тым оказывается логическое опо</w:t>
        <w:softHyphen/>
        <w:t>с</w:t>
        <w:softHyphen/>
        <w:t>ре</w:t>
        <w:softHyphen/>
        <w:t>до</w:t>
        <w:softHyphen/>
        <w:t>ва</w:t>
        <w:softHyphen/>
        <w:t>н</w:t>
        <w:softHyphen/>
        <w:t>ное запоминание, хотя ме</w:t>
        <w:softHyphen/>
        <w:t>ха</w:t>
        <w:softHyphen/>
        <w:t>ни</w:t>
        <w:softHyphen/>
        <w:t>че</w:t>
        <w:softHyphen/>
        <w:t>с</w:t>
        <w:softHyphen/>
        <w:t>кая память может быть сформирована на бо</w:t>
        <w:softHyphen/>
        <w:t xml:space="preserve">лее высоком уровне. Недостатки </w:t>
      </w:r>
      <w:r>
        <w:rPr>
          <w:rFonts w:eastAsia="Arial Unicode MS" w:cs="Times New Roman" w:ascii="Times New Roman" w:hAnsi="Times New Roman"/>
          <w:kern w:val="2"/>
          <w:sz w:val="24"/>
          <w:szCs w:val="24"/>
          <w:shd w:fill="FFFFFF" w:val="clear"/>
          <w:lang w:eastAsia="ar-SA"/>
        </w:rPr>
        <w:t>па</w:t>
        <w:softHyphen/>
        <w:t>мя</w:t>
        <w:softHyphen/>
        <w:t>ти обучающихся с умственной от</w:t>
        <w:softHyphen/>
        <w:t>с</w:t>
        <w:softHyphen/>
        <w:t>та</w:t>
        <w:softHyphen/>
        <w:t>ло</w:t>
        <w:softHyphen/>
        <w:t>стью  (ин</w:t>
        <w:softHyphen/>
        <w:t>те</w:t>
        <w:softHyphen/>
        <w:t>л</w:t>
        <w:softHyphen/>
        <w:t>ле</w:t>
        <w:softHyphen/>
        <w:t>к</w:t>
        <w:softHyphen/>
        <w:t>туальными нарушениями) про</w:t>
        <w:softHyphen/>
        <w:t>яв</w:t>
        <w:softHyphen/>
        <w:t>ля</w:t>
        <w:softHyphen/>
        <w:t>ются не столько в тру</w:t>
        <w:softHyphen/>
        <w:t>дно</w:t>
        <w:softHyphen/>
        <w:t>стях получения и сохранения информации, сколько ее воспро</w:t>
        <w:softHyphen/>
        <w:t>из</w:t>
        <w:softHyphen/>
        <w:t>ве</w:t>
        <w:softHyphen/>
        <w:t>де</w:t>
        <w:softHyphen/>
        <w:t>ния: вслед</w:t>
        <w:softHyphen/>
        <w:t>ствие трудностей установления логических отношений полученная ин</w:t>
        <w:softHyphen/>
        <w:t>фо</w:t>
        <w:softHyphen/>
        <w:t>р</w:t>
        <w:softHyphen/>
        <w:t>мация может воспроизводиться бессистемно, с большим количеством ис</w:t>
        <w:softHyphen/>
        <w:t>ка</w:t>
        <w:softHyphen/>
        <w:t>жений; при этом</w:t>
      </w:r>
      <w:r>
        <w:rPr>
          <w:rFonts w:eastAsia="Arial Unicode MS" w:cs="Times New Roman" w:ascii="Times New Roman" w:hAnsi="Times New Roman"/>
          <w:kern w:val="2"/>
          <w:sz w:val="24"/>
          <w:szCs w:val="24"/>
          <w:lang w:eastAsia="ar-SA"/>
        </w:rPr>
        <w:t xml:space="preserve"> н</w:t>
      </w:r>
      <w:r>
        <w:rPr>
          <w:rFonts w:eastAsia="Arial Unicode MS" w:cs="Times New Roman" w:ascii="Times New Roman" w:hAnsi="Times New Roman"/>
          <w:kern w:val="2"/>
          <w:sz w:val="24"/>
          <w:szCs w:val="24"/>
          <w:shd w:fill="FFFFFF" w:val="clear"/>
          <w:lang w:eastAsia="ar-SA"/>
        </w:rPr>
        <w:t>аи</w:t>
        <w:softHyphen/>
        <w:t>большие трудности вызывает воспроизведение сло</w:t>
        <w:softHyphen/>
        <w:t>вес</w:t>
        <w:softHyphen/>
        <w:t>но</w:t>
        <w:softHyphen/>
        <w:t>го материала. Ис</w:t>
        <w:softHyphen/>
        <w:t>поль</w:t>
        <w:softHyphen/>
        <w:t>зо</w:t>
        <w:softHyphen/>
        <w:t>ва</w:t>
        <w:softHyphen/>
        <w:t>ние различных дополнительных средств и при</w:t>
        <w:softHyphen/>
        <w:t>е</w:t>
        <w:softHyphen/>
        <w:t>мов в процессе коррекционно-раз</w:t>
        <w:softHyphen/>
        <w:t>ви</w:t>
        <w:softHyphen/>
        <w:t>ва</w:t>
        <w:softHyphen/>
        <w:t>ю</w:t>
        <w:softHyphen/>
        <w:t>ще</w:t>
        <w:softHyphen/>
        <w:t>го обучения (иллюстративной, си</w:t>
        <w:softHyphen/>
        <w:t>м</w:t>
        <w:softHyphen/>
        <w:t>во</w:t>
        <w:softHyphen/>
        <w:t>лической наглядности; различных вариантов пла</w:t>
        <w:softHyphen/>
        <w:t>нов; вопросов педагога и т. д.) может оказать значительное влияние на повышение ка</w:t>
        <w:softHyphen/>
        <w:t>че</w:t>
        <w:softHyphen/>
        <w:t>с</w:t>
        <w:softHyphen/>
        <w:t>т</w:t>
        <w:softHyphen/>
        <w:t>ва вос</w:t>
        <w:softHyphen/>
        <w:t>про</w:t>
        <w:softHyphen/>
        <w:t>из</w:t>
        <w:softHyphen/>
        <w:t>ве</w:t>
        <w:softHyphen/>
        <w:t>дения словесного материала. Вместе с тем, следует иметь в виду, что спе</w:t>
        <w:softHyphen/>
        <w:t>ци</w:t>
        <w:softHyphen/>
        <w:t>фи</w:t>
        <w:softHyphen/>
        <w:t>ка мнемической деятельности во многом определяется структурой де</w:t>
        <w:softHyphen/>
        <w:t>фе</w:t>
        <w:softHyphen/>
        <w:t>к</w:t>
        <w:softHyphen/>
        <w:t>та каждого ре</w:t>
        <w:softHyphen/>
        <w:t>бе</w:t>
        <w:softHyphen/>
        <w:t>нка с умственной отсталостью (ин</w:t>
        <w:softHyphen/>
        <w:t>те</w:t>
        <w:softHyphen/>
        <w:t>л</w:t>
        <w:softHyphen/>
        <w:t>ле</w:t>
        <w:softHyphen/>
        <w:t>к</w:t>
        <w:softHyphen/>
        <w:t>туальными на</w:t>
        <w:softHyphen/>
        <w:t>ру</w:t>
        <w:softHyphen/>
        <w:t>ше</w:t>
        <w:softHyphen/>
        <w:t>ни</w:t>
        <w:softHyphen/>
        <w:t>ями). В связи с этим учет осо</w:t>
        <w:softHyphen/>
        <w:t>бенностей обу</w:t>
        <w:softHyphen/>
        <w:t>ча</w:t>
        <w:softHyphen/>
        <w:t>ю</w:t>
        <w:softHyphen/>
        <w:t>щих</w:t>
        <w:softHyphen/>
        <w:t>ся с умственной от</w:t>
        <w:softHyphen/>
        <w:t>с</w:t>
        <w:softHyphen/>
        <w:t>та</w:t>
        <w:softHyphen/>
        <w:t>ло</w:t>
        <w:softHyphen/>
        <w:t>с</w:t>
        <w:softHyphen/>
        <w:t xml:space="preserve">тью </w:t>
      </w:r>
      <w:r>
        <w:rPr>
          <w:rFonts w:eastAsia="Arial Unicode MS" w:cs="Times New Roman" w:ascii="Times New Roman" w:hAnsi="Times New Roman"/>
          <w:kern w:val="2"/>
          <w:sz w:val="24"/>
          <w:szCs w:val="24"/>
          <w:lang w:eastAsia="ar-SA"/>
        </w:rPr>
        <w:t xml:space="preserve">(интеллектуальными нарушениями) </w:t>
      </w:r>
      <w:r>
        <w:rPr>
          <w:rFonts w:eastAsia="Arial Unicode MS" w:cs="Times New Roman" w:ascii="Times New Roman" w:hAnsi="Times New Roman"/>
          <w:kern w:val="2"/>
          <w:sz w:val="24"/>
          <w:szCs w:val="24"/>
          <w:shd w:fill="FFFFFF" w:val="clear"/>
          <w:lang w:eastAsia="ar-SA"/>
        </w:rPr>
        <w:t>разных клинических групп (по классифика</w:t>
        <w:softHyphen/>
        <w:t>ции М. С. Певзнер) по</w:t>
        <w:softHyphen/>
        <w:t>зво</w:t>
        <w:softHyphen/>
        <w:t>ля</w:t>
        <w:softHyphen/>
        <w:t>ет более успешно использовать потенциал развития их мнемической де</w:t>
        <w:softHyphen/>
        <w:t>я</w:t>
        <w:softHyphen/>
        <w:t>тель</w:t>
        <w:softHyphen/>
        <w:t xml:space="preserve">ности. 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Arial Unicode MS" w:cs="Times New Roman"/>
          <w:kern w:val="2"/>
          <w:sz w:val="24"/>
          <w:szCs w:val="24"/>
          <w:shd w:fill="FFFFFF" w:val="clear"/>
          <w:lang w:eastAsia="ar-SA"/>
        </w:rPr>
      </w:pPr>
      <w:r>
        <w:rPr>
          <w:rFonts w:eastAsia="Arial Unicode MS" w:cs="Times New Roman" w:ascii="Times New Roman" w:hAnsi="Times New Roman"/>
          <w:kern w:val="2"/>
          <w:sz w:val="24"/>
          <w:szCs w:val="24"/>
          <w:shd w:fill="FFFFFF" w:val="clear"/>
          <w:lang w:eastAsia="ar-SA"/>
        </w:rPr>
        <w:t>Особенности познавательной деятельности школьников с умственной от</w:t>
        <w:softHyphen/>
        <w:t>сталостью (ин</w:t>
        <w:softHyphen/>
        <w:t>те</w:t>
        <w:softHyphen/>
        <w:t>л</w:t>
        <w:softHyphen/>
        <w:t>ле</w:t>
        <w:softHyphen/>
        <w:t>к</w:t>
        <w:softHyphen/>
        <w:t xml:space="preserve">туальными нарушениями) проявляются и в особенностях их </w:t>
      </w:r>
      <w:r>
        <w:rPr>
          <w:rFonts w:eastAsia="Arial Unicode MS" w:cs="Times New Roman" w:ascii="Times New Roman" w:hAnsi="Times New Roman"/>
          <w:b/>
          <w:bCs/>
          <w:kern w:val="2"/>
          <w:sz w:val="24"/>
          <w:szCs w:val="24"/>
          <w:shd w:fill="FFFFFF" w:val="clear"/>
          <w:lang w:eastAsia="ar-SA"/>
        </w:rPr>
        <w:t xml:space="preserve">внимания, </w:t>
      </w:r>
      <w:r>
        <w:rPr>
          <w:rFonts w:eastAsia="Arial Unicode MS" w:cs="Times New Roman" w:ascii="Times New Roman" w:hAnsi="Times New Roman"/>
          <w:kern w:val="2"/>
          <w:sz w:val="24"/>
          <w:szCs w:val="24"/>
          <w:shd w:fill="FFFFFF" w:val="clear"/>
          <w:lang w:eastAsia="ar-SA"/>
        </w:rPr>
        <w:t>которое от</w:t>
        <w:softHyphen/>
        <w:t>личается сужением объе</w:t>
        <w:softHyphen/>
        <w:t>ма, малой устойчивостью, трудностями его распределения, за</w:t>
        <w:softHyphen/>
        <w:t>ме</w:t>
        <w:softHyphen/>
        <w:t>д</w:t>
        <w:softHyphen/>
        <w:t>ле</w:t>
        <w:softHyphen/>
        <w:t>н</w:t>
        <w:softHyphen/>
        <w:t>нос</w:t>
        <w:softHyphen/>
        <w:t>тью переключения. В значительной степени нарушено произвольное вни</w:t>
        <w:softHyphen/>
        <w:t>ма</w:t>
        <w:softHyphen/>
        <w:t>ние, что связано с ослаблением волевого напряжения, направленного на преодоление тру</w:t>
        <w:softHyphen/>
        <w:t>дностей, что выражается в неустойчивости внимания. Также в про</w:t>
        <w:softHyphen/>
        <w:t>це</w:t>
        <w:softHyphen/>
        <w:t>с</w:t>
        <w:softHyphen/>
        <w:t>се обучения обнаруживаются трудности сосредоточения на каком-либо од</w:t>
        <w:softHyphen/>
        <w:t>ном объекте или виде деятельности. Од</w:t>
        <w:softHyphen/>
        <w:t>на</w:t>
        <w:softHyphen/>
        <w:t>ко, если задание посильно для ученика и интересно ему, то его внимание мо</w:t>
        <w:softHyphen/>
        <w:t>жет определенное время поддерживаться на должном уровне. Под влиянием специально организованно</w:t>
        <w:softHyphen/>
        <w:t>го обучения и воспитания объем внимания и его устойчивость значительно улу</w:t>
        <w:softHyphen/>
        <w:t>чшаются, что позволяет говорить о наличии положительной динамики, но вмес</w:t>
        <w:softHyphen/>
        <w:t>те с тем, в большинстве случаев эти показатели не достигают возрастной нор</w:t>
        <w:softHyphen/>
        <w:t xml:space="preserve">мы. 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Arial Unicode MS" w:cs="Times New Roman"/>
          <w:kern w:val="2"/>
          <w:sz w:val="24"/>
          <w:szCs w:val="24"/>
          <w:shd w:fill="FFFFFF" w:val="clear"/>
          <w:lang w:eastAsia="ar-SA"/>
        </w:rPr>
      </w:pPr>
      <w:r>
        <w:rPr>
          <w:rFonts w:eastAsia="Arial Unicode MS" w:cs="Times New Roman" w:ascii="Times New Roman" w:hAnsi="Times New Roman"/>
          <w:kern w:val="2"/>
          <w:sz w:val="24"/>
          <w:szCs w:val="24"/>
          <w:shd w:fill="FFFFFF" w:val="clear"/>
          <w:lang w:eastAsia="ar-SA"/>
        </w:rPr>
        <w:t xml:space="preserve">Для успешного обучения необходимы достаточно развитые </w:t>
      </w:r>
      <w:r>
        <w:rPr>
          <w:rFonts w:eastAsia="Arial Unicode MS" w:cs="Times New Roman" w:ascii="Times New Roman" w:hAnsi="Times New Roman"/>
          <w:b/>
          <w:bCs/>
          <w:kern w:val="2"/>
          <w:sz w:val="24"/>
          <w:szCs w:val="24"/>
          <w:shd w:fill="FFFFFF" w:val="clear"/>
          <w:lang w:eastAsia="ar-SA"/>
        </w:rPr>
        <w:t>представле</w:t>
        <w:softHyphen/>
        <w:t xml:space="preserve">ния </w:t>
      </w:r>
      <w:r>
        <w:rPr>
          <w:rFonts w:eastAsia="Arial Unicode MS" w:cs="Times New Roman" w:ascii="Times New Roman" w:hAnsi="Times New Roman"/>
          <w:kern w:val="2"/>
          <w:sz w:val="24"/>
          <w:szCs w:val="24"/>
          <w:shd w:fill="FFFFFF" w:val="clear"/>
          <w:lang w:eastAsia="ar-SA"/>
        </w:rPr>
        <w:t xml:space="preserve">и </w:t>
      </w:r>
      <w:r>
        <w:rPr>
          <w:rFonts w:eastAsia="Arial Unicode MS" w:cs="Times New Roman" w:ascii="Times New Roman" w:hAnsi="Times New Roman"/>
          <w:b/>
          <w:bCs/>
          <w:kern w:val="2"/>
          <w:sz w:val="24"/>
          <w:szCs w:val="24"/>
          <w:shd w:fill="FFFFFF" w:val="clear"/>
          <w:lang w:eastAsia="ar-SA"/>
        </w:rPr>
        <w:t>во</w:t>
        <w:softHyphen/>
        <w:t>об</w:t>
        <w:softHyphen/>
        <w:t>ра</w:t>
        <w:softHyphen/>
        <w:t>жение</w:t>
      </w:r>
      <w:r>
        <w:rPr>
          <w:rFonts w:eastAsia="Arial Unicode MS" w:cs="Times New Roman" w:ascii="Times New Roman" w:hAnsi="Times New Roman"/>
          <w:kern w:val="2"/>
          <w:sz w:val="24"/>
          <w:szCs w:val="24"/>
          <w:shd w:fill="FFFFFF" w:val="clear"/>
          <w:lang w:eastAsia="ar-SA"/>
        </w:rPr>
        <w:t>. Представлениям детей с умственной отсталостью (инте</w:t>
        <w:softHyphen/>
        <w:t>л</w:t>
        <w:softHyphen/>
        <w:t>ле</w:t>
        <w:softHyphen/>
        <w:t>к</w:t>
        <w:softHyphen/>
        <w:t>туальными на</w:t>
        <w:softHyphen/>
        <w:t>ру</w:t>
        <w:softHyphen/>
        <w:t>ше</w:t>
        <w:softHyphen/>
        <w:t>ни</w:t>
        <w:softHyphen/>
        <w:t>ями) свой</w:t>
        <w:softHyphen/>
        <w:t>ственна недифференцированоость, фрагментарность, уподобление об</w:t>
        <w:softHyphen/>
        <w:t>ра</w:t>
        <w:softHyphen/>
        <w:t>зов, что, в свою очередь, сказывается на узнавании и понимании учебного ма</w:t>
        <w:softHyphen/>
        <w:t>те</w:t>
        <w:softHyphen/>
        <w:t>риала. Во</w:t>
        <w:softHyphen/>
        <w:t>об</w:t>
        <w:softHyphen/>
        <w:t>ра</w:t>
        <w:softHyphen/>
        <w:t>же</w:t>
        <w:softHyphen/>
        <w:t>ние как один из наиболее сложных процессов отли</w:t>
        <w:softHyphen/>
        <w:t>чается значительной не</w:t>
        <w:softHyphen/>
        <w:t>с</w:t>
        <w:softHyphen/>
        <w:t>фо</w:t>
        <w:softHyphen/>
        <w:t>р</w:t>
        <w:softHyphen/>
        <w:t>ми</w:t>
        <w:softHyphen/>
        <w:t>ро</w:t>
        <w:softHyphen/>
        <w:t>ва</w:t>
        <w:softHyphen/>
        <w:t>н</w:t>
        <w:softHyphen/>
        <w:t>нос</w:t>
        <w:softHyphen/>
        <w:t>тью, что выражается в его примитивности, не</w:t>
        <w:softHyphen/>
        <w:t>точности и схематичности. Однако, на</w:t>
        <w:softHyphen/>
        <w:t>чи</w:t>
        <w:softHyphen/>
        <w:t>ная с первого года обучения, в ходе преподавания всех учебных предметов проводится це</w:t>
        <w:softHyphen/>
        <w:t>ле</w:t>
        <w:softHyphen/>
        <w:t>направленная работа по уточнению и обогащению представлений, прежде всего ― пред</w:t>
        <w:softHyphen/>
        <w:t xml:space="preserve">ставлений об окружающей действительности. 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Arial Unicode MS" w:cs="Times New Roman"/>
          <w:kern w:val="2"/>
          <w:sz w:val="24"/>
          <w:szCs w:val="24"/>
          <w:lang w:eastAsia="ar-SA"/>
        </w:rPr>
      </w:pPr>
      <w:r>
        <w:rPr>
          <w:rFonts w:eastAsia="Arial Unicode MS" w:cs="Times New Roman" w:ascii="Times New Roman" w:hAnsi="Times New Roman"/>
          <w:kern w:val="2"/>
          <w:sz w:val="24"/>
          <w:szCs w:val="24"/>
          <w:shd w:fill="FFFFFF" w:val="clear"/>
          <w:lang w:eastAsia="ar-SA"/>
        </w:rPr>
        <w:t>У школьников с умственной отсталостью (ин</w:t>
        <w:softHyphen/>
        <w:t>те</w:t>
        <w:softHyphen/>
        <w:t>л</w:t>
        <w:softHyphen/>
        <w:t>ле</w:t>
        <w:softHyphen/>
        <w:t>к</w:t>
        <w:softHyphen/>
        <w:t>туальными нарушениями) от</w:t>
        <w:softHyphen/>
        <w:t>ме</w:t>
        <w:softHyphen/>
        <w:t>ча</w:t>
        <w:softHyphen/>
        <w:t>ются недостатки в раз</w:t>
        <w:softHyphen/>
        <w:t>ви</w:t>
        <w:softHyphen/>
        <w:t xml:space="preserve">тии </w:t>
      </w:r>
      <w:r>
        <w:rPr>
          <w:rFonts w:eastAsia="Arial Unicode MS" w:cs="Times New Roman" w:ascii="Times New Roman" w:hAnsi="Times New Roman"/>
          <w:b/>
          <w:bCs/>
          <w:kern w:val="2"/>
          <w:sz w:val="24"/>
          <w:szCs w:val="24"/>
          <w:shd w:fill="FFFFFF" w:val="clear"/>
          <w:lang w:eastAsia="ar-SA"/>
        </w:rPr>
        <w:t>речевой деятельности</w:t>
      </w:r>
      <w:r>
        <w:rPr>
          <w:rFonts w:eastAsia="Arial Unicode MS" w:cs="Times New Roman" w:ascii="Times New Roman" w:hAnsi="Times New Roman"/>
          <w:kern w:val="2"/>
          <w:sz w:val="24"/>
          <w:szCs w:val="24"/>
          <w:shd w:fill="FFFFFF" w:val="clear"/>
          <w:lang w:eastAsia="ar-SA"/>
        </w:rPr>
        <w:t>, физиологической осно</w:t>
        <w:softHyphen/>
        <w:t>вой которых яв</w:t>
        <w:softHyphen/>
        <w:t>ляется на</w:t>
        <w:softHyphen/>
        <w:t>рушение взаимодействия между первой и второй сигнальными системами, что, в свою очередь, проявляется в недоразвитии всех сторон речи: фо</w:t>
        <w:softHyphen/>
        <w:t>не</w:t>
        <w:softHyphen/>
        <w:t>ти</w:t>
        <w:softHyphen/>
        <w:t>че</w:t>
        <w:softHyphen/>
        <w:t>с</w:t>
        <w:softHyphen/>
        <w:t>кой, лексической, грам</w:t>
        <w:softHyphen/>
        <w:t>ма</w:t>
        <w:softHyphen/>
        <w:t>тической и синтаксической. Таким образом, для обучающихся с умственной отсталостью характерно системное недоразвитие речи.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Arial Unicode MS" w:cs="Times New Roman"/>
          <w:b/>
          <w:b/>
          <w:kern w:val="2"/>
          <w:sz w:val="24"/>
          <w:szCs w:val="24"/>
          <w:lang w:eastAsia="ar-SA"/>
        </w:rPr>
      </w:pPr>
      <w:r>
        <w:rPr>
          <w:rFonts w:eastAsia="Arial Unicode MS" w:cs="Times New Roman" w:ascii="Times New Roman" w:hAnsi="Times New Roman"/>
          <w:kern w:val="2"/>
          <w:sz w:val="24"/>
          <w:szCs w:val="24"/>
          <w:lang w:eastAsia="ar-SA"/>
        </w:rPr>
        <w:t>Не</w:t>
        <w:softHyphen/>
        <w:t>до</w:t>
        <w:softHyphen/>
        <w:t>с</w:t>
        <w:softHyphen/>
        <w:t>та</w:t>
        <w:softHyphen/>
        <w:t>т</w:t>
        <w:softHyphen/>
        <w:t>ки речевой де</w:t>
        <w:softHyphen/>
        <w:t>я</w:t>
        <w:softHyphen/>
        <w:t>тель</w:t>
        <w:softHyphen/>
        <w:t>но</w:t>
        <w:softHyphen/>
        <w:softHyphen/>
        <w:t>сти этой ка</w:t>
        <w:softHyphen/>
        <w:t>тегории обучающихся на</w:t>
        <w:softHyphen/>
        <w:t>прямую связаны с нарушением аб</w:t>
        <w:softHyphen/>
        <w:softHyphen/>
        <w:t>с</w:t>
        <w:softHyphen/>
        <w:t>т</w:t>
        <w:softHyphen/>
        <w:t>ра</w:t>
        <w:softHyphen/>
        <w:t>к</w:t>
        <w:softHyphen/>
        <w:t>тно-ло</w:t>
        <w:softHyphen/>
        <w:t>ги</w:t>
        <w:softHyphen/>
        <w:t>че</w:t>
        <w:softHyphen/>
        <w:t>с</w:t>
        <w:softHyphen/>
        <w:t>кого мышления. Однако в по</w:t>
        <w:softHyphen/>
        <w:t>в</w:t>
        <w:softHyphen/>
        <w:t>се</w:t>
        <w:softHyphen/>
        <w:t>д</w:t>
        <w:softHyphen/>
        <w:softHyphen/>
        <w:softHyphen/>
        <w:t>не</w:t>
        <w:softHyphen/>
        <w:t>в</w:t>
        <w:softHyphen/>
        <w:t>ной пра</w:t>
        <w:softHyphen/>
        <w:t>ктике такие дети спо</w:t>
        <w:softHyphen/>
        <w:t>собны поддержать бе</w:t>
        <w:softHyphen/>
        <w:t>се</w:t>
        <w:softHyphen/>
        <w:t>ду на темы, бли</w:t>
        <w:softHyphen/>
        <w:t>з</w:t>
        <w:softHyphen/>
        <w:t>кие их ли</w:t>
        <w:softHyphen/>
        <w:t>ч</w:t>
        <w:softHyphen/>
        <w:t>но</w:t>
        <w:softHyphen/>
        <w:t>му опы</w:t>
        <w:softHyphen/>
        <w:t>ту, ис</w:t>
        <w:softHyphen/>
        <w:t>поль</w:t>
        <w:softHyphen/>
        <w:softHyphen/>
        <w:t>зуя при этом не</w:t>
        <w:softHyphen/>
        <w:t>сло</w:t>
        <w:softHyphen/>
        <w:t>жные конструкции пред</w:t>
        <w:softHyphen/>
        <w:t>ло</w:t>
        <w:softHyphen/>
        <w:t>же</w:t>
        <w:softHyphen/>
        <w:softHyphen/>
        <w:t>ний. П</w:t>
      </w:r>
      <w:r>
        <w:rPr>
          <w:rFonts w:eastAsia="Arial Unicode MS" w:cs="Times New Roman" w:ascii="Times New Roman" w:hAnsi="Times New Roman"/>
          <w:kern w:val="2"/>
          <w:sz w:val="24"/>
          <w:szCs w:val="24"/>
          <w:shd w:fill="FFFFFF" w:val="clear"/>
          <w:lang w:eastAsia="ar-SA"/>
        </w:rPr>
        <w:t>роведение си</w:t>
        <w:softHyphen/>
        <w:t>с</w:t>
        <w:softHyphen/>
        <w:t>те</w:t>
        <w:softHyphen/>
        <w:t>ма</w:t>
        <w:softHyphen/>
        <w:t>ти</w:t>
        <w:softHyphen/>
        <w:t>че</w:t>
        <w:softHyphen/>
        <w:t>с</w:t>
        <w:softHyphen/>
        <w:t>кой коррекционно-развивающей работы, направленной на систематизацию и обогащение пред</w:t>
        <w:softHyphen/>
        <w:t>ста</w:t>
        <w:softHyphen/>
        <w:t>влений об окружающей действительности, создает положи</w:t>
        <w:softHyphen/>
        <w:t>тельные условия для ов</w:t>
        <w:softHyphen/>
        <w:t>ла</w:t>
        <w:softHyphen/>
        <w:t>де</w:t>
        <w:softHyphen/>
        <w:t>ния обучающимися различными языковыми сред</w:t>
        <w:softHyphen/>
        <w:t>ствами. Это находит свое выражение в уве</w:t>
        <w:softHyphen/>
        <w:t>личении объема и изменении ка</w:t>
        <w:softHyphen/>
        <w:t>чества словарного запаса, овладении различными конструкциями пре</w:t>
        <w:softHyphen/>
        <w:t>д</w:t>
        <w:softHyphen/>
        <w:t>ло</w:t>
        <w:softHyphen/>
        <w:t>же</w:t>
        <w:softHyphen/>
        <w:t>ний, составлении небольших, но завершенных по смыслу, устных вы</w:t>
        <w:softHyphen/>
        <w:t>с</w:t>
        <w:softHyphen/>
        <w:t>ка</w:t>
        <w:softHyphen/>
        <w:softHyphen/>
        <w:t>зы</w:t>
        <w:softHyphen/>
        <w:t>ва</w:t>
        <w:softHyphen/>
        <w:t>ний. Таким образом, постепенно создается основа для овладения более сло</w:t>
        <w:softHyphen/>
        <w:t>ж</w:t>
        <w:softHyphen/>
        <w:t>ной фор</w:t>
        <w:softHyphen/>
        <w:t xml:space="preserve">мой речи ― письменной. 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Arial Unicode MS" w:cs="Times New Roman"/>
          <w:kern w:val="2"/>
          <w:sz w:val="24"/>
          <w:szCs w:val="24"/>
          <w:lang w:eastAsia="ar-SA"/>
        </w:rPr>
      </w:pPr>
      <w:r>
        <w:rPr>
          <w:rFonts w:eastAsia="Arial Unicode MS" w:cs="Times New Roman" w:ascii="Times New Roman" w:hAnsi="Times New Roman"/>
          <w:b/>
          <w:kern w:val="2"/>
          <w:sz w:val="24"/>
          <w:szCs w:val="24"/>
          <w:lang w:eastAsia="ar-SA"/>
        </w:rPr>
        <w:t>Моторная</w:t>
      </w:r>
      <w:r>
        <w:rPr>
          <w:rFonts w:eastAsia="Arial Unicode MS" w:cs="Times New Roman" w:ascii="Times New Roman" w:hAnsi="Times New Roman"/>
          <w:kern w:val="2"/>
          <w:sz w:val="24"/>
          <w:szCs w:val="24"/>
          <w:lang w:eastAsia="ar-SA"/>
        </w:rPr>
        <w:t xml:space="preserve"> сфера детей с легкой степенью умственной отсталости </w:t>
      </w:r>
      <w:r>
        <w:rPr>
          <w:rFonts w:eastAsia="Arial Unicode MS" w:cs="Times New Roman" w:ascii="Times New Roman" w:hAnsi="Times New Roman"/>
          <w:kern w:val="2"/>
          <w:sz w:val="24"/>
          <w:szCs w:val="24"/>
          <w:shd w:fill="FFFFFF" w:val="clear"/>
          <w:lang w:eastAsia="ar-SA"/>
        </w:rPr>
        <w:t>(инте</w:t>
        <w:softHyphen/>
        <w:t>л</w:t>
        <w:softHyphen/>
        <w:t>ле</w:t>
        <w:softHyphen/>
        <w:t>к</w:t>
        <w:softHyphen/>
        <w:t>ту</w:t>
        <w:softHyphen/>
        <w:t>аль</w:t>
        <w:softHyphen/>
        <w:t>ны</w:t>
        <w:softHyphen/>
        <w:t>ми на</w:t>
        <w:softHyphen/>
        <w:t>ру</w:t>
        <w:softHyphen/>
        <w:t>ше</w:t>
        <w:softHyphen/>
        <w:t>ниями)</w:t>
      </w:r>
      <w:r>
        <w:rPr>
          <w:rFonts w:eastAsia="Arial Unicode MS" w:cs="Times New Roman" w:ascii="Times New Roman" w:hAnsi="Times New Roman"/>
          <w:kern w:val="2"/>
          <w:sz w:val="24"/>
          <w:szCs w:val="24"/>
          <w:lang w:eastAsia="ar-SA"/>
        </w:rPr>
        <w:t>, как пра</w:t>
        <w:softHyphen/>
        <w:t xml:space="preserve">вило, имеет несколько нарушений. </w:t>
      </w:r>
      <w:r>
        <w:rPr>
          <w:rFonts w:eastAsia="Times New Roman" w:cs="Times New Roman" w:ascii="Times New Roman" w:hAnsi="Times New Roman"/>
          <w:lang w:eastAsia="ru-RU"/>
        </w:rPr>
        <w:t>Нарушения в развитии основных движений: неточность движений в пространстве и во времени; неумение выполнять ритмичные движения (сбиваются в шаге при ведении мяча), низкий уровень дифференцирования мышечных усилий, низкий уровень развития функции равновесия (теряют равновесие при выполнении упражнения в движении и закрытыми глазами), дискоординация движений.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Нарушения при ходьбе: сутулость, дискоординация движений рук и ног; шарканье ногами; неритмичность движений; постоянные отклонения от пути по прямой; неодинаковая длина шагов; неодинаковые амплитуды при взмахах руками; носки ног обращены вовнутрь; носки ног обращены наружу; постоянные отклонения туловища от вертикальной оси; ходьба на прямых или полусогнутых ногах, вразвалку; голова при ходьбе опущена вниз или наклонена набок.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Нарушения движений при беге: чрезмерный наклон туловища вперед, чрезмерное напряжение рук; мелкие шаги; неритмичность; малая амплитуда в движениях рук; прижимание рук к туловищу; излишний разворот стоп наружу; обращение стоп носками друг другу; дискоординация движений рук и ног; вялость движений.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Нарушения в прыжках: в прыжках с места толчком двумя ногами отталкивание производится одной ногой; дискоординация движений рук и ног при отталкивании и в полете; слабое финальное усилие; неумение приземляться; слабый взмах руками; упражнение выполняется из низкого приседа; толчок выполняется почти прямыми ногами.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Нарушения при метании: напряженность, скованность туловища; торопливость; неправильный замах; несвоевременный выпуск метаемого предмета из рук; вялость; слабость финального усилия; дискоординация движений рук, ног и туловища при броске. Метание производят на прямых ногах и прямыми руками.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Нарушения в развитии основных двигательных способностей: отставание от нормы в показателях силы основных мышечных групп туловища (рук, ног, живота, спины); быстроты движений; выносливости динамического характера; скоростной – силовых качеств; гибкости и подвижности в суставах.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Представленная классификация нарушений физического развития и двигательных способностей учащихся с ТНР является системным изложением основных недостатков их двигательной сферы.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Arial Unicode MS" w:cs="Times New Roman" w:ascii="Times New Roman" w:hAnsi="Times New Roman"/>
          <w:kern w:val="2"/>
          <w:sz w:val="24"/>
          <w:szCs w:val="24"/>
          <w:lang w:eastAsia="ar-SA"/>
        </w:rPr>
        <w:t>Наибольшие труд</w:t>
        <w:softHyphen/>
        <w:t>но</w:t>
        <w:softHyphen/>
        <w:t>сти обучающиеся испытывают при выполнении заданий, свя</w:t>
        <w:softHyphen/>
        <w:t>за</w:t>
        <w:softHyphen/>
        <w:t>н</w:t>
        <w:softHyphen/>
        <w:t>ных с точной ко</w:t>
        <w:softHyphen/>
        <w:t>ор</w:t>
        <w:softHyphen/>
        <w:t>ди</w:t>
        <w:softHyphen/>
        <w:t>на</w:t>
        <w:softHyphen/>
        <w:t>ци</w:t>
        <w:softHyphen/>
        <w:t>ей мелких движений пальцев рук. В свою очередь, это негативно сказывается на ов</w:t>
        <w:softHyphen/>
        <w:t>ла</w:t>
        <w:softHyphen/>
        <w:t>де</w:t>
        <w:softHyphen/>
        <w:t>нии письмом и некоторыми трудовыми опе</w:t>
        <w:softHyphen/>
        <w:t>рациями. Проведение специальных упра</w:t>
        <w:softHyphen/>
        <w:t>ж</w:t>
        <w:softHyphen/>
        <w:t>не</w:t>
        <w:softHyphen/>
        <w:t>ний, включенных как в со</w:t>
        <w:softHyphen/>
        <w:t>держание коррекционных занятий, так и используемых на от</w:t>
        <w:softHyphen/>
        <w:t>дель</w:t>
        <w:softHyphen/>
        <w:t>ных уроках, способствует раз</w:t>
        <w:softHyphen/>
        <w:t>ви</w:t>
        <w:softHyphen/>
        <w:t>тию координации и точности движений пальцев рук и ки</w:t>
        <w:softHyphen/>
        <w:t>сти, а также позволяет под</w:t>
        <w:softHyphen/>
        <w:t>го</w:t>
        <w:softHyphen/>
        <w:t>то</w:t>
        <w:softHyphen/>
        <w:t>вить обучающихся к овладению учебными и трудовыми дей</w:t>
        <w:softHyphen/>
        <w:t>ствиями, тре</w:t>
        <w:softHyphen/>
        <w:t>бу</w:t>
        <w:softHyphen/>
        <w:t>ю</w:t>
        <w:softHyphen/>
        <w:t>щими определенной моторной ловкости.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Arial Unicode MS" w:cs="Times New Roman"/>
          <w:kern w:val="2"/>
          <w:sz w:val="24"/>
          <w:szCs w:val="24"/>
          <w:shd w:fill="FFFFFF" w:val="clear"/>
          <w:lang w:eastAsia="ar-SA"/>
        </w:rPr>
      </w:pPr>
      <w:r>
        <w:rPr>
          <w:rFonts w:eastAsia="Arial Unicode MS" w:cs="Times New Roman" w:ascii="Times New Roman" w:hAnsi="Times New Roman"/>
          <w:kern w:val="2"/>
          <w:sz w:val="24"/>
          <w:szCs w:val="24"/>
          <w:shd w:fill="FFFFFF" w:val="clear"/>
          <w:lang w:eastAsia="ar-SA"/>
        </w:rPr>
        <w:t>Психологические особенности обучающихся с умственной отсталостью (ин</w:t>
        <w:softHyphen/>
        <w:t>те</w:t>
        <w:softHyphen/>
        <w:t>л</w:t>
        <w:softHyphen/>
        <w:t>ле</w:t>
        <w:softHyphen/>
        <w:t>к</w:t>
        <w:softHyphen/>
        <w:t>ту</w:t>
        <w:softHyphen/>
        <w:t>аль</w:t>
        <w:softHyphen/>
        <w:t>ны</w:t>
        <w:softHyphen/>
        <w:t>ми нарушениями) про</w:t>
        <w:softHyphen/>
        <w:t>яв</w:t>
        <w:softHyphen/>
        <w:t>ля</w:t>
        <w:softHyphen/>
        <w:t xml:space="preserve">ются и в нарушении </w:t>
      </w:r>
      <w:r>
        <w:rPr>
          <w:rFonts w:eastAsia="Arial Unicode MS" w:cs="Times New Roman" w:ascii="Times New Roman" w:hAnsi="Times New Roman"/>
          <w:b/>
          <w:bCs/>
          <w:kern w:val="2"/>
          <w:sz w:val="24"/>
          <w:szCs w:val="24"/>
          <w:shd w:fill="FFFFFF" w:val="clear"/>
          <w:lang w:eastAsia="ar-SA"/>
        </w:rPr>
        <w:t>эмоциональной</w:t>
      </w:r>
      <w:r>
        <w:rPr>
          <w:rFonts w:eastAsia="Arial Unicode MS" w:cs="Times New Roman" w:ascii="Times New Roman" w:hAnsi="Times New Roman"/>
          <w:kern w:val="2"/>
          <w:sz w:val="24"/>
          <w:szCs w:val="24"/>
          <w:shd w:fill="FFFFFF" w:val="clear"/>
          <w:lang w:eastAsia="ar-SA"/>
        </w:rPr>
        <w:t xml:space="preserve"> сферы. При лег</w:t>
        <w:softHyphen/>
        <w:t>кой умственной от</w:t>
        <w:softHyphen/>
        <w:t>с</w:t>
        <w:softHyphen/>
        <w:t>та</w:t>
        <w:softHyphen/>
        <w:t>лости эмоции в целом сохранны, однако они отличаются от</w:t>
        <w:softHyphen/>
        <w:t>су</w:t>
        <w:softHyphen/>
        <w:t>т</w:t>
        <w:softHyphen/>
        <w:t>с</w:t>
        <w:softHyphen/>
        <w:t>т</w:t>
        <w:softHyphen/>
        <w:t>ви</w:t>
        <w:softHyphen/>
        <w:t>ем от</w:t>
        <w:softHyphen/>
        <w:t>те</w:t>
        <w:softHyphen/>
        <w:t>н</w:t>
        <w:softHyphen/>
        <w:softHyphen/>
        <w:t>ков переживаний, неустойчивостью и поверхностью. Отсутствуют или очень сла</w:t>
        <w:softHyphen/>
        <w:t>бо выражены переживания, определяющие интерес и побуждение к по</w:t>
        <w:softHyphen/>
        <w:softHyphen/>
        <w:t>знавательной деятель</w:t>
        <w:softHyphen/>
        <w:t>ности, а также с большими затруднениями осу</w:t>
        <w:softHyphen/>
        <w:t>ще</w:t>
        <w:softHyphen/>
        <w:t>с</w:t>
        <w:softHyphen/>
        <w:t>т</w:t>
        <w:softHyphen/>
        <w:t>в</w:t>
        <w:softHyphen/>
        <w:t>ля</w:t>
        <w:softHyphen/>
        <w:t>ется воспитание высших пси</w:t>
        <w:softHyphen/>
        <w:t>хи</w:t>
        <w:softHyphen/>
        <w:t>чес</w:t>
        <w:softHyphen/>
        <w:t>ких чувств: нравственных и эс</w:t>
        <w:softHyphen/>
        <w:t>те</w:t>
        <w:softHyphen/>
        <w:t>ти</w:t>
        <w:softHyphen/>
        <w:t>че</w:t>
        <w:softHyphen/>
        <w:t>с</w:t>
        <w:softHyphen/>
        <w:t>ких.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Arial Unicode MS" w:cs="Times New Roman"/>
          <w:kern w:val="2"/>
          <w:sz w:val="24"/>
          <w:szCs w:val="24"/>
          <w:shd w:fill="FFFFFF" w:val="clear"/>
          <w:lang w:eastAsia="ar-SA"/>
        </w:rPr>
      </w:pPr>
      <w:r>
        <w:rPr>
          <w:rFonts w:eastAsia="Arial Unicode MS" w:cs="Times New Roman" w:ascii="Times New Roman" w:hAnsi="Times New Roman"/>
          <w:kern w:val="2"/>
          <w:sz w:val="24"/>
          <w:szCs w:val="24"/>
          <w:shd w:fill="FFFFFF" w:val="clear"/>
          <w:lang w:eastAsia="ar-SA"/>
        </w:rPr>
        <w:t>Нарушения высшей нервной деятельности, недораз</w:t>
        <w:softHyphen/>
        <w:t>витие психических про</w:t>
        <w:softHyphen/>
        <w:t>цессов и эмоционально-волевой сферы обусловливают формирование неко</w:t>
        <w:softHyphen/>
        <w:t>то</w:t>
        <w:softHyphen/>
        <w:t xml:space="preserve">рых специфических особенностей </w:t>
      </w:r>
      <w:r>
        <w:rPr>
          <w:rFonts w:eastAsia="Arial Unicode MS" w:cs="Times New Roman" w:ascii="Times New Roman" w:hAnsi="Times New Roman"/>
          <w:b/>
          <w:kern w:val="2"/>
          <w:sz w:val="24"/>
          <w:szCs w:val="24"/>
          <w:shd w:fill="FFFFFF" w:val="clear"/>
          <w:lang w:eastAsia="ar-SA"/>
        </w:rPr>
        <w:t>личности</w:t>
      </w:r>
      <w:r>
        <w:rPr>
          <w:rFonts w:eastAsia="Arial Unicode MS" w:cs="Times New Roman" w:ascii="Times New Roman" w:hAnsi="Times New Roman"/>
          <w:kern w:val="2"/>
          <w:sz w:val="24"/>
          <w:szCs w:val="24"/>
          <w:shd w:fill="FFFFFF" w:val="clear"/>
          <w:lang w:eastAsia="ar-SA"/>
        </w:rPr>
        <w:t xml:space="preserve"> обучающихся с умственной от</w:t>
        <w:softHyphen/>
        <w:t xml:space="preserve">сталостью </w:t>
      </w:r>
      <w:r>
        <w:rPr>
          <w:rFonts w:eastAsia="Arial Unicode MS" w:cs="Times New Roman" w:ascii="Times New Roman" w:hAnsi="Times New Roman"/>
          <w:kern w:val="2"/>
          <w:sz w:val="24"/>
          <w:szCs w:val="24"/>
          <w:lang w:eastAsia="ar-SA"/>
        </w:rPr>
        <w:t>(интеллектуальными нарушениями)</w:t>
      </w:r>
      <w:r>
        <w:rPr>
          <w:rFonts w:eastAsia="Arial Unicode MS" w:cs="Times New Roman" w:ascii="Times New Roman" w:hAnsi="Times New Roman"/>
          <w:kern w:val="2"/>
          <w:sz w:val="24"/>
          <w:szCs w:val="24"/>
          <w:shd w:fill="FFFFFF" w:val="clear"/>
          <w:lang w:eastAsia="ar-SA"/>
        </w:rPr>
        <w:t>, проявляющиеся в примитивности интересов, потребностей и мо</w:t>
        <w:softHyphen/>
        <w:t>тивов, что затрудняет формирование социально зрелых отношений со свер</w:t>
        <w:softHyphen/>
        <w:t>с</w:t>
        <w:softHyphen/>
        <w:t>т</w:t>
        <w:softHyphen/>
        <w:t>ни</w:t>
        <w:softHyphen/>
        <w:t>ками и взрос</w:t>
        <w:softHyphen/>
        <w:t xml:space="preserve">лыми. При этом специфическими особенностями </w:t>
      </w:r>
      <w:r>
        <w:rPr>
          <w:rFonts w:eastAsia="Arial Unicode MS" w:cs="Times New Roman" w:ascii="Times New Roman" w:hAnsi="Times New Roman"/>
          <w:b/>
          <w:bCs/>
          <w:kern w:val="2"/>
          <w:sz w:val="24"/>
          <w:szCs w:val="24"/>
          <w:shd w:fill="FFFFFF" w:val="clear"/>
          <w:lang w:eastAsia="ar-SA"/>
        </w:rPr>
        <w:t>межличностных отношений</w:t>
      </w:r>
      <w:r>
        <w:rPr>
          <w:rFonts w:eastAsia="Arial Unicode MS" w:cs="Times New Roman" w:ascii="Times New Roman" w:hAnsi="Times New Roman"/>
          <w:kern w:val="2"/>
          <w:sz w:val="24"/>
          <w:szCs w:val="24"/>
          <w:shd w:fill="FFFFFF" w:val="clear"/>
          <w:lang w:eastAsia="ar-SA"/>
        </w:rPr>
        <w:t xml:space="preserve"> является: высокая конфликтность, сопровождаемая неадекватными поведенческими реакциями; слабая мотивированность на установление межличностных контактов и пр.</w:t>
      </w:r>
      <w:r>
        <w:rPr>
          <w:rFonts w:eastAsia="Arial Unicode MS" w:cs="Calibri" w:ascii="Times New Roman" w:hAnsi="Times New Roman"/>
          <w:color w:val="00000A"/>
          <w:kern w:val="2"/>
          <w:sz w:val="24"/>
          <w:szCs w:val="24"/>
          <w:lang w:eastAsia="ar-SA"/>
        </w:rPr>
        <w:t xml:space="preserve"> Снижение адекватности во взаимодействии со сверстниками и взрослыми людьми обусловливается незрелостью социальных мотивов, неразвитостью навыков общения обучающихся, а это, в свою очередь, может негативно сказываться на их </w:t>
      </w:r>
      <w:r>
        <w:rPr>
          <w:rFonts w:eastAsia="Arial Unicode MS" w:cs="Calibri" w:ascii="Times New Roman" w:hAnsi="Times New Roman"/>
          <w:b/>
          <w:color w:val="00000A"/>
          <w:kern w:val="2"/>
          <w:sz w:val="24"/>
          <w:szCs w:val="24"/>
          <w:lang w:eastAsia="ar-SA"/>
        </w:rPr>
        <w:t>поведении</w:t>
      </w:r>
      <w:r>
        <w:rPr>
          <w:rFonts w:eastAsia="Arial Unicode MS" w:cs="Calibri" w:ascii="Times New Roman" w:hAnsi="Times New Roman"/>
          <w:color w:val="00000A"/>
          <w:kern w:val="2"/>
          <w:sz w:val="24"/>
          <w:szCs w:val="24"/>
          <w:lang w:eastAsia="ar-SA"/>
        </w:rPr>
        <w:t>, особенности которого могут выражаться в гиперактивности, вербальной или физической агрессии и т.п. Практика обучения таких детей показывает, что под воздействием коррекционно-воспитательной работы упомянутые недостатки существенно сглаживаются и исправляются.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Arial Unicode MS" w:cs="Times New Roman"/>
          <w:b/>
          <w:b/>
          <w:bCs/>
          <w:kern w:val="2"/>
          <w:sz w:val="28"/>
          <w:szCs w:val="28"/>
          <w:shd w:fill="FFFFFF" w:val="clear"/>
          <w:lang w:eastAsia="ar-SA"/>
        </w:rPr>
      </w:pPr>
      <w:r>
        <w:rPr>
          <w:rFonts w:eastAsia="Arial Unicode MS" w:cs="Times New Roman" w:ascii="Times New Roman" w:hAnsi="Times New Roman"/>
          <w:b/>
          <w:bCs/>
          <w:kern w:val="2"/>
          <w:sz w:val="28"/>
          <w:szCs w:val="28"/>
          <w:shd w:fill="FFFFFF" w:val="clear"/>
          <w:lang w:eastAsia="ar-SA"/>
        </w:rPr>
      </w:r>
    </w:p>
    <w:p>
      <w:pPr>
        <w:pStyle w:val="Normal"/>
        <w:spacing w:lineRule="auto" w:line="240" w:before="120" w:after="0"/>
        <w:jc w:val="center"/>
        <w:rPr>
          <w:rFonts w:ascii="Times New Roman" w:hAnsi="Times New Roman" w:eastAsia="Arial Unicode MS" w:cs="Times New Roman"/>
          <w:b/>
          <w:b/>
          <w:color w:val="00000A"/>
          <w:kern w:val="2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lang w:eastAsia="ru-RU"/>
        </w:rPr>
        <w:t xml:space="preserve">КОРРЕКЦИОННАЯ НАПРАВЛЕННОСТЬ АООП ООО с </w:t>
      </w:r>
      <w:r>
        <w:rPr>
          <w:rFonts w:eastAsia="Arial Unicode MS" w:cs="Times New Roman" w:ascii="Times New Roman" w:hAnsi="Times New Roman"/>
          <w:b/>
          <w:color w:val="00000A"/>
          <w:kern w:val="2"/>
          <w:sz w:val="28"/>
          <w:szCs w:val="28"/>
          <w:lang w:eastAsia="ar-SA"/>
        </w:rPr>
        <w:t>обучающимися</w:t>
      </w:r>
    </w:p>
    <w:p>
      <w:pPr>
        <w:pStyle w:val="Normal"/>
        <w:spacing w:lineRule="auto" w:line="276" w:before="0" w:after="200"/>
        <w:contextualSpacing/>
        <w:jc w:val="center"/>
        <w:rPr>
          <w:rFonts w:ascii="Times New Roman" w:hAnsi="Times New Roman" w:eastAsia="Arial Unicode MS" w:cs="Times New Roman"/>
          <w:b/>
          <w:b/>
          <w:color w:val="00000A"/>
          <w:kern w:val="2"/>
          <w:sz w:val="28"/>
          <w:szCs w:val="28"/>
          <w:lang w:eastAsia="ar-SA"/>
        </w:rPr>
      </w:pPr>
      <w:r>
        <w:rPr>
          <w:rFonts w:eastAsia="Arial Unicode MS" w:cs="Times New Roman" w:ascii="Times New Roman" w:hAnsi="Times New Roman"/>
          <w:b/>
          <w:color w:val="00000A"/>
          <w:kern w:val="2"/>
          <w:sz w:val="28"/>
          <w:szCs w:val="28"/>
          <w:lang w:eastAsia="ar-SA"/>
        </w:rPr>
        <w:t>слегкой умственной отсталостью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Адаптированная основная образовательная программа для обучающихся с УО на ступени начального общего образования включает в себя направления коррекционной деятельности, отражающие ее основное содержание: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-диагностическая работа обеспечивает своевременное выявление у обучающихся с УО особых потребностей в адаптации к освоению адаптированной основной общеобразовательной программы начального общего образования, проведение комплексного обследования и подготовку рекомендаций по оказанию психолого-медико-педагогической помощи в условиях образовательной организации;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-коррекционно-развивающая работа обеспечивает оказание своевременной адресной специализированной помощи в освоении содержания образования и коррекцию недостатков в физическом и (или) психическом, речевом развитии обучающихся с УО;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-консультативная работа обеспечивает непрерывность специального сопровождения обучающихся с УО в освоении адаптированной основной общеобразовательной программы начального образования, специалистов, работающих с детьми, их семей по вопросам реализации дифференцированных психолого-педагогических условий образования, воспитания, коррекции, развития и социализации обучающихся с УО;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-информационно-просветительская работа направлена на разъяснительную деятельность по вопросам, связанным с особенностями образовательного процесса для обучающихся с УО, со всеми его участниками -сверстниками, родителями (законными представителями).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Коррекционно-развивающая работа включает: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-системное и разностороннее развитие речи и коррекцию речевых расстройств;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-совершенствование коммуникативной деятельности;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-формирование и коррекцию общефункциональных и специфических механизмов речевой деятельности (по Е.Ф. Соботович);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-развитие и коррекцию дефицитарных функций (сенсорных, моторных, психических) у обучающихся с УО;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-развитие познавательной деятельности, высших психических функций (что возможно только лишь в процессе развития речи);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-формирование или коррекцию нарушений развития личности, эмоционально-волевой сферы с целью максимальной социальной адаптации обучающегося с УО;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-достижение уровня речевого развития, оптимального для обучающегося, и обеспечивающего возможность использовать освоенные умения и навыки в разных видах учебной и вне учебной деятельности, различных коммуникативных ситуациях.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bCs/>
          <w:i/>
          <w:i/>
          <w:lang w:eastAsia="ru-RU"/>
        </w:rPr>
      </w:pPr>
      <w:r>
        <w:rPr>
          <w:rFonts w:eastAsia="Times New Roman" w:cs="Times New Roman" w:ascii="Times New Roman" w:hAnsi="Times New Roman"/>
          <w:bCs/>
          <w:i/>
          <w:lang w:eastAsia="ru-RU"/>
        </w:rPr>
        <w:t>Механизмы реализации программы коррекционной работы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bCs/>
          <w:lang w:eastAsia="ru-RU"/>
        </w:rPr>
      </w:pPr>
      <w:r>
        <w:rPr>
          <w:rFonts w:eastAsia="Times New Roman" w:cs="Times New Roman" w:ascii="Times New Roman" w:hAnsi="Times New Roman"/>
          <w:bCs/>
          <w:lang w:eastAsia="ru-RU"/>
        </w:rPr>
        <w:t>Основными механизмами реализации программы коррекционной работы являются оптимально выстроенное взаимодействие специалистов образовательной организации, обеспечивающее комплексное, системное сопровождение образовательного процесса, и социальное партнерство, предполагающее профессиональное взаимодействие образовательной организации с внешними ресурсами (организациями различных ведомств, другими институтами общества).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bCs/>
          <w:lang w:eastAsia="ru-RU"/>
        </w:rPr>
      </w:pPr>
      <w:r>
        <w:rPr>
          <w:rFonts w:eastAsia="Times New Roman" w:cs="Times New Roman" w:ascii="Times New Roman" w:hAnsi="Times New Roman"/>
          <w:bCs/>
          <w:lang w:eastAsia="ru-RU"/>
        </w:rPr>
        <w:t>Взаимодействие специалистов образовательной организации предусматривает: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bCs/>
          <w:lang w:eastAsia="ru-RU"/>
        </w:rPr>
      </w:pPr>
      <w:r>
        <w:rPr>
          <w:rFonts w:eastAsia="Times New Roman" w:cs="Times New Roman" w:ascii="Times New Roman" w:hAnsi="Times New Roman"/>
          <w:bCs/>
          <w:lang w:eastAsia="ru-RU"/>
        </w:rPr>
        <w:t>-многоаспектный анализ личностного, познавательного, речевого развития обучающего с УО;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bCs/>
          <w:lang w:eastAsia="ru-RU"/>
        </w:rPr>
      </w:pPr>
      <w:r>
        <w:rPr>
          <w:rFonts w:eastAsia="Times New Roman" w:cs="Times New Roman" w:ascii="Times New Roman" w:hAnsi="Times New Roman"/>
          <w:bCs/>
          <w:lang w:eastAsia="ru-RU"/>
        </w:rPr>
        <w:t>-комплексный подход к диагностике, определению и решению проблем обучающегося с УО, к предоставлению ему квалифицированной помощи с учетом уровня речевого развития, механизма речевой патологии, структуры речевого дефекта;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bCs/>
          <w:lang w:eastAsia="ru-RU"/>
        </w:rPr>
      </w:pPr>
      <w:r>
        <w:rPr>
          <w:rFonts w:eastAsia="Times New Roman" w:cs="Times New Roman" w:ascii="Times New Roman" w:hAnsi="Times New Roman"/>
          <w:bCs/>
          <w:lang w:eastAsia="ru-RU"/>
        </w:rPr>
        <w:t>-разработку индивидуальных, образовательных маршрутов обучающихся с УО.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bCs/>
          <w:lang w:eastAsia="ru-RU"/>
        </w:rPr>
      </w:pPr>
      <w:r>
        <w:rPr>
          <w:rFonts w:eastAsia="Times New Roman" w:cs="Times New Roman" w:ascii="Times New Roman" w:hAnsi="Times New Roman"/>
          <w:bCs/>
          <w:lang w:eastAsia="ru-RU"/>
        </w:rPr>
        <w:t>Социальное партнерство предусматривает: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bCs/>
          <w:lang w:eastAsia="ru-RU"/>
        </w:rPr>
      </w:pPr>
      <w:r>
        <w:rPr>
          <w:rFonts w:eastAsia="Times New Roman" w:cs="Times New Roman" w:ascii="Times New Roman" w:hAnsi="Times New Roman"/>
          <w:bCs/>
          <w:lang w:eastAsia="ru-RU"/>
        </w:rPr>
        <w:t>-сотрудничество с образовательными организациями и другими ведомствами по вопросам преемственности обучения, развития, социализации, здоровьесбережения обучающихся с УО;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bCs/>
          <w:lang w:eastAsia="ru-RU"/>
        </w:rPr>
      </w:pPr>
      <w:r>
        <w:rPr>
          <w:rFonts w:eastAsia="Times New Roman" w:cs="Times New Roman" w:ascii="Times New Roman" w:hAnsi="Times New Roman"/>
          <w:bCs/>
          <w:lang w:eastAsia="ru-RU"/>
        </w:rPr>
        <w:t>-сотрудничество со средствами массовой информации;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bCs/>
          <w:lang w:eastAsia="ru-RU"/>
        </w:rPr>
      </w:pPr>
      <w:r>
        <w:rPr>
          <w:rFonts w:eastAsia="Times New Roman" w:cs="Times New Roman" w:ascii="Times New Roman" w:hAnsi="Times New Roman"/>
          <w:bCs/>
          <w:lang w:eastAsia="ru-RU"/>
        </w:rPr>
        <w:t>-сотрудничество с родительской общественностью.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Arial Unicode MS" w:cs="Times New Roman"/>
          <w:b/>
          <w:b/>
          <w:bCs/>
          <w:kern w:val="2"/>
          <w:sz w:val="28"/>
          <w:szCs w:val="28"/>
          <w:shd w:fill="FFFFFF" w:val="clear"/>
          <w:lang w:eastAsia="ar-SA"/>
        </w:rPr>
      </w:pPr>
      <w:r>
        <w:rPr>
          <w:rFonts w:eastAsia="Arial Unicode MS" w:cs="Times New Roman" w:ascii="Times New Roman" w:hAnsi="Times New Roman"/>
          <w:b/>
          <w:bCs/>
          <w:kern w:val="2"/>
          <w:sz w:val="28"/>
          <w:szCs w:val="28"/>
          <w:shd w:fill="FFFFFF" w:val="clear"/>
          <w:lang w:eastAsia="ar-SA"/>
        </w:rPr>
      </w:r>
    </w:p>
    <w:p>
      <w:pPr>
        <w:pStyle w:val="Normal"/>
        <w:spacing w:lineRule="auto" w:line="276" w:before="0" w:after="200"/>
        <w:ind w:firstLine="1701"/>
        <w:contextualSpacing/>
        <w:jc w:val="both"/>
        <w:rPr>
          <w:rFonts w:ascii="Times New Roman" w:hAnsi="Times New Roman" w:eastAsia="Arial Unicode MS" w:cs="Times New Roman"/>
          <w:kern w:val="2"/>
          <w:sz w:val="28"/>
          <w:szCs w:val="28"/>
          <w:lang w:eastAsia="ar-SA"/>
        </w:rPr>
      </w:pPr>
      <w:r>
        <w:rPr>
          <w:rFonts w:eastAsia="Arial Unicode MS" w:cs="Times New Roman" w:ascii="Times New Roman" w:hAnsi="Times New Roman"/>
          <w:kern w:val="2"/>
          <w:sz w:val="28"/>
          <w:szCs w:val="28"/>
          <w:lang w:eastAsia="ar-SA"/>
        </w:rPr>
      </w:r>
    </w:p>
    <w:p>
      <w:pPr>
        <w:pStyle w:val="Normal"/>
        <w:spacing w:lineRule="auto" w:line="276" w:before="0" w:after="200"/>
        <w:contextualSpacing/>
        <w:jc w:val="both"/>
        <w:rPr>
          <w:rFonts w:ascii="Times New Roman" w:hAnsi="Times New Roman" w:eastAsia="Times New Roman" w:cs="Times New Roman"/>
          <w:b/>
          <w:b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</w:r>
      <w:r>
        <w:br w:type="page"/>
      </w:r>
    </w:p>
    <w:p>
      <w:pPr>
        <w:pStyle w:val="Normal"/>
        <w:spacing w:lineRule="auto" w:line="276" w:before="0" w:after="200"/>
        <w:contextualSpacing/>
        <w:jc w:val="center"/>
        <w:rPr>
          <w:rFonts w:ascii="Times New Roman" w:hAnsi="Times New Roman" w:eastAsia="Times New Roman" w:cs="Times New Roman"/>
          <w:b/>
          <w:b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  <w:t>МАТЕРИАЛЬНО – ТЕХНИЧЕСКОЕ ОБЕСПЕЧЕНИЕ</w:t>
      </w:r>
    </w:p>
    <w:p>
      <w:pPr>
        <w:pStyle w:val="Normal"/>
        <w:spacing w:lineRule="auto" w:line="276" w:before="0" w:after="200"/>
        <w:contextualSpacing/>
        <w:jc w:val="center"/>
        <w:rPr>
          <w:rFonts w:ascii="Times New Roman" w:hAnsi="Times New Roman" w:eastAsia="Times New Roman" w:cs="Times New Roman"/>
          <w:b/>
          <w:b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</w:r>
    </w:p>
    <w:p>
      <w:pPr>
        <w:pStyle w:val="Normal"/>
        <w:spacing w:lineRule="auto" w:line="252"/>
        <w:ind w:left="397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Информационно-образовательная среда образовательного учреждения должна обеспечивать мониторинг здоровье обучающихся. Для этого необходимо иметь в кабинете физкультуры компьютер, на котором можно было бы работать с программами, позволяющими следить за антропометрическими и другими показателями, состояния обучающихся, в том числе составлять графики и работать с диаграммами. </w:t>
      </w:r>
    </w:p>
    <w:p>
      <w:pPr>
        <w:pStyle w:val="Normal"/>
        <w:spacing w:lineRule="auto" w:line="252"/>
        <w:ind w:left="397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Кроме того, учитель физкультуры должен участвовать в постоянном дистанционном взаимодействии образовательного учреждения с другими организациями социальной сферы, в первую очередь, с учреждениями здравоохранения и спорта.</w:t>
      </w:r>
    </w:p>
    <w:p>
      <w:pPr>
        <w:pStyle w:val="Normal"/>
        <w:spacing w:lineRule="auto" w:line="252"/>
        <w:ind w:left="397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Учителю физической культуры должна быть обеспечена информационная поддержка на основе современных информационных технологий в области библиотечных услуг «создание и ведение электронных каталогов и полнотекстовых без данных, поиск документов по любому критерию, доступ к электронным учебным материалам и образовательным ресурсам интернета».</w:t>
      </w:r>
    </w:p>
    <w:p>
      <w:pPr>
        <w:pStyle w:val="Normal"/>
        <w:spacing w:lineRule="auto" w:line="252"/>
        <w:ind w:left="397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Интерактивный электронный коннект учителя физической культуры должен включать содержание предметной области «Физическая культура и основы безопасности жизнедеятельности», предоставление текстовыми, аудио и видео файлами, графической «картинки, фото, чертежи, элементы интерфейса».</w:t>
      </w:r>
    </w:p>
    <w:p>
      <w:pPr>
        <w:pStyle w:val="Normal"/>
        <w:spacing w:lineRule="auto" w:line="252" w:before="0" w:after="0"/>
        <w:ind w:left="397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Прим: Д – демонстрационный экземпляр</w:t>
      </w:r>
    </w:p>
    <w:p>
      <w:pPr>
        <w:pStyle w:val="Normal"/>
        <w:spacing w:lineRule="auto" w:line="252" w:before="0" w:after="0"/>
        <w:ind w:left="397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К – комплект (из расчета на каждого ученика)</w:t>
      </w:r>
    </w:p>
    <w:p>
      <w:pPr>
        <w:pStyle w:val="Normal"/>
        <w:spacing w:lineRule="auto" w:line="252" w:before="0" w:after="0"/>
        <w:ind w:left="397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Г – комплект для группы</w:t>
      </w:r>
    </w:p>
    <w:p>
      <w:pPr>
        <w:pStyle w:val="Normal"/>
        <w:spacing w:lineRule="auto" w:line="252" w:before="0" w:after="0"/>
        <w:ind w:left="397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52" w:before="0" w:after="0"/>
        <w:ind w:left="397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tbl>
      <w:tblPr>
        <w:tblStyle w:val="a9"/>
        <w:tblW w:w="10349" w:type="dxa"/>
        <w:jc w:val="left"/>
        <w:tblInd w:w="3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40"/>
        <w:gridCol w:w="5407"/>
        <w:gridCol w:w="1843"/>
        <w:gridCol w:w="2558"/>
      </w:tblGrid>
      <w:tr>
        <w:trPr>
          <w:trHeight w:val="577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5407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Наименование объектов и средств материально- технического оснащения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Необходимое количество</w:t>
            </w:r>
          </w:p>
        </w:tc>
        <w:tc>
          <w:tcPr>
            <w:tcW w:w="2558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Примечание</w:t>
            </w:r>
          </w:p>
        </w:tc>
      </w:tr>
      <w:tr>
        <w:trPr>
          <w:trHeight w:val="288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Основная школа</w:t>
            </w:r>
          </w:p>
        </w:tc>
        <w:tc>
          <w:tcPr>
            <w:tcW w:w="25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266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9808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Библиотечный фонд</w:t>
            </w:r>
          </w:p>
        </w:tc>
      </w:tr>
      <w:tr>
        <w:trPr>
          <w:trHeight w:val="577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Стандарт основного общего образования по физической культуре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</w:t>
            </w:r>
          </w:p>
        </w:tc>
        <w:tc>
          <w:tcPr>
            <w:tcW w:w="2558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Стандарт по физической культуре</w:t>
            </w:r>
          </w:p>
        </w:tc>
      </w:tr>
      <w:tr>
        <w:trPr>
          <w:trHeight w:val="494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color w:val="555555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Примерные программы по учебным предметам. Физическая культура. 5-9 классы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555555"/>
                <w:kern w:val="0"/>
                <w:sz w:val="18"/>
                <w:szCs w:val="18"/>
                <w:lang w:val="ru-RU" w:eastAsia="ru-RU" w:bidi="ar-SA"/>
              </w:rPr>
              <w:t>Д</w:t>
            </w:r>
          </w:p>
        </w:tc>
        <w:tc>
          <w:tcPr>
            <w:tcW w:w="255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color w:val="555555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555555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>
          <w:trHeight w:val="365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Рабочие программы по физической культуре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</w:t>
            </w:r>
          </w:p>
        </w:tc>
        <w:tc>
          <w:tcPr>
            <w:tcW w:w="2558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558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Учебники пособия, которые входят в предметную линию учебников М.Я.Виленского, В.И.Ляха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Физическая культура 5-7 классы/под редакцией М.Я. Виленского. Учебник для общеобразовательных учреждений.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В.И.Лях, А.А.Зданевич. Физическая культура. 8-9 классы/ под общ. Ред. В.И.Ляха. Учебник для общеобразовательных учреждений.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М.Я.Виленкский, В.Т.Чичикин. Физическая культур. 5-7 классы. Пособие для учителя/ на сайте из-ва по адресу: http: www.prosv.ru/ebooks/Vilenskii_Fiz-ra_5-7kl/index.httl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В.И.Лях, А.А.Зданевич. Физическая культура. Методическоепособие. 10-11 классы. Базовый уровень/на сайте из-ва «Просвещение» по адресу: httl://www.prosv.ru/ebooks/Lah_Fiz-ra_10-11/index.httl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В.И.Лях. физическая культура. Тестовый контроль. 5-9 классы (серия «Текущий контроль»)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Г.Ф.Колодницкий, В.С.Кузнецов, М.В.Маслов. Внеурочная деятельность учащихся. Легкая атлетика (серия «Работаем по новым стандартам»)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Г.Ф.Колодницкий, В.С.Кузнецов, М.В.Маслов Внеурочная деятельность учащихся. Футбол (серия «Работаем по новым стандартам»)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Г.Ф.Колодницкий, В.С.Кузнецов, М.В.Маслов Внеурочная деятельность учащихся. Волейбол (серия «Работаем по новым стандартам»)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</w:t>
            </w:r>
          </w:p>
        </w:tc>
        <w:tc>
          <w:tcPr>
            <w:tcW w:w="2558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Учебники, рекомендованные Министерством образования и науки ВФ.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Методические пособия и тестовый контроль к учебникам</w:t>
            </w:r>
          </w:p>
        </w:tc>
      </w:tr>
      <w:tr>
        <w:trPr>
          <w:trHeight w:val="309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Учебная, научная и научно-популярная литература по физической культуре, спорту, олимпийскому движению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</w:t>
            </w:r>
          </w:p>
        </w:tc>
        <w:tc>
          <w:tcPr>
            <w:tcW w:w="2558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577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Методические издания по физической культуре для учителей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</w:t>
            </w:r>
          </w:p>
        </w:tc>
        <w:tc>
          <w:tcPr>
            <w:tcW w:w="2558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Журнал Физическая культура в школе», «Спорт в школе»</w:t>
            </w:r>
          </w:p>
        </w:tc>
      </w:tr>
      <w:tr>
        <w:trPr>
          <w:trHeight w:val="266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Федеральный закон «О физической культуре и спорте»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558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288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9808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Демонстрационные учебные пособия</w:t>
            </w:r>
          </w:p>
        </w:tc>
      </w:tr>
      <w:tr>
        <w:trPr>
          <w:trHeight w:val="494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Таблицы по стандартам физического развития и физической подготовленности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Д</w:t>
            </w:r>
          </w:p>
        </w:tc>
        <w:tc>
          <w:tcPr>
            <w:tcW w:w="2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555555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288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Плакаты методические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Д</w:t>
            </w:r>
          </w:p>
        </w:tc>
        <w:tc>
          <w:tcPr>
            <w:tcW w:w="2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555555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514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Портреты выдающихся спортсменов, деятелей физической культуры и спорта, олимпийского движения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Д</w:t>
            </w:r>
          </w:p>
        </w:tc>
        <w:tc>
          <w:tcPr>
            <w:tcW w:w="255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Calibri" w:hAnsi="Calibri"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>
          <w:trHeight w:val="288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9808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Экранно-звуковые пособия</w:t>
            </w:r>
          </w:p>
        </w:tc>
      </w:tr>
      <w:tr>
        <w:trPr>
          <w:trHeight w:val="494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Аудиовизуальные пособия по основным разделам и темам учебного предмета «Физическая культура» (на цифровых носителя)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Д</w:t>
            </w:r>
          </w:p>
        </w:tc>
        <w:tc>
          <w:tcPr>
            <w:tcW w:w="2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color w:val="555555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555555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>
          <w:trHeight w:val="802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Аудиозаписи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Д</w:t>
            </w:r>
          </w:p>
        </w:tc>
        <w:tc>
          <w:tcPr>
            <w:tcW w:w="255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Для проведения гимнастических комплексов, обучения танцам, проведения спортивных праздников, соревнований</w:t>
            </w:r>
          </w:p>
        </w:tc>
      </w:tr>
      <w:tr>
        <w:trPr>
          <w:trHeight w:val="288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9808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Технические средства обучения</w:t>
            </w:r>
          </w:p>
        </w:tc>
      </w:tr>
      <w:tr>
        <w:trPr>
          <w:trHeight w:val="555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Телевизор с универсальной приставкой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558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Не менее 72 см по диагонали</w:t>
            </w:r>
          </w:p>
        </w:tc>
      </w:tr>
      <w:tr>
        <w:trPr>
          <w:trHeight w:val="577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DVD-плеер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</w:t>
            </w:r>
          </w:p>
        </w:tc>
        <w:tc>
          <w:tcPr>
            <w:tcW w:w="2558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 возможностью использования дисков CD-R? CD-RW? MP3</w:t>
            </w:r>
          </w:p>
        </w:tc>
      </w:tr>
      <w:tr>
        <w:trPr>
          <w:trHeight w:val="288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Радиомикрофон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</w:t>
            </w:r>
          </w:p>
        </w:tc>
        <w:tc>
          <w:tcPr>
            <w:tcW w:w="2558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288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Мегафон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</w:t>
            </w:r>
          </w:p>
        </w:tc>
        <w:tc>
          <w:tcPr>
            <w:tcW w:w="2558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266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Мультимедийный компьютер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</w:t>
            </w:r>
          </w:p>
        </w:tc>
        <w:tc>
          <w:tcPr>
            <w:tcW w:w="2558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577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Аудиоцентр с системой озвучивания спортивных залов и площадок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</w:t>
            </w:r>
          </w:p>
        </w:tc>
        <w:tc>
          <w:tcPr>
            <w:tcW w:w="2558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288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Сканер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</w:t>
            </w:r>
          </w:p>
        </w:tc>
        <w:tc>
          <w:tcPr>
            <w:tcW w:w="2558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288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Принтер лазерный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</w:t>
            </w:r>
          </w:p>
        </w:tc>
        <w:tc>
          <w:tcPr>
            <w:tcW w:w="2558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266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Копировальный аппарат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</w:t>
            </w:r>
          </w:p>
        </w:tc>
        <w:tc>
          <w:tcPr>
            <w:tcW w:w="2558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288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Цифровая видеокамера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</w:t>
            </w:r>
          </w:p>
        </w:tc>
        <w:tc>
          <w:tcPr>
            <w:tcW w:w="2558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288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795" w:leader="none"/>
              </w:tabs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Цифровой фотоаппарат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</w:t>
            </w:r>
          </w:p>
        </w:tc>
        <w:tc>
          <w:tcPr>
            <w:tcW w:w="2558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266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Мультимедиапроектор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</w:t>
            </w:r>
          </w:p>
        </w:tc>
        <w:tc>
          <w:tcPr>
            <w:tcW w:w="2558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288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Экран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</w:t>
            </w:r>
          </w:p>
        </w:tc>
        <w:tc>
          <w:tcPr>
            <w:tcW w:w="2558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288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9808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Учебно-практическое и учебно-лабораторное оборудование</w:t>
            </w:r>
          </w:p>
        </w:tc>
      </w:tr>
      <w:tr>
        <w:trPr>
          <w:trHeight w:val="288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Стенка гимнастическая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</w:t>
            </w:r>
          </w:p>
        </w:tc>
        <w:tc>
          <w:tcPr>
            <w:tcW w:w="2558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288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Бревно гимнастическое напольное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558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266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Бревно гимнастическое высокое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</w:t>
            </w:r>
          </w:p>
        </w:tc>
        <w:tc>
          <w:tcPr>
            <w:tcW w:w="2558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288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Козел гимнастический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</w:t>
            </w:r>
          </w:p>
        </w:tc>
        <w:tc>
          <w:tcPr>
            <w:tcW w:w="2558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288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Конь гимнастический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color w:val="555555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555555"/>
                <w:kern w:val="0"/>
                <w:sz w:val="22"/>
                <w:szCs w:val="22"/>
                <w:lang w:val="ru-RU" w:eastAsia="ru-RU" w:bidi="ar-SA"/>
              </w:rPr>
              <w:t>Г</w:t>
            </w:r>
          </w:p>
        </w:tc>
        <w:tc>
          <w:tcPr>
            <w:tcW w:w="2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555555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288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Перекладина гимнастическая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color w:val="555555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555555"/>
                <w:kern w:val="0"/>
                <w:sz w:val="22"/>
                <w:szCs w:val="22"/>
                <w:lang w:val="ru-RU" w:eastAsia="ru-RU" w:bidi="ar-SA"/>
              </w:rPr>
              <w:t>Г</w:t>
            </w:r>
          </w:p>
        </w:tc>
        <w:tc>
          <w:tcPr>
            <w:tcW w:w="2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555555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288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Канат гимнастический для лазания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color w:val="555555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555555"/>
                <w:kern w:val="0"/>
                <w:sz w:val="22"/>
                <w:szCs w:val="22"/>
                <w:lang w:val="ru-RU" w:eastAsia="ru-RU" w:bidi="ar-SA"/>
              </w:rPr>
              <w:t>Г</w:t>
            </w:r>
          </w:p>
        </w:tc>
        <w:tc>
          <w:tcPr>
            <w:tcW w:w="2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555555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288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Мост гимнастический подкидной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color w:val="555555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555555"/>
                <w:kern w:val="0"/>
                <w:sz w:val="22"/>
                <w:szCs w:val="22"/>
                <w:lang w:val="ru-RU" w:eastAsia="ru-RU" w:bidi="ar-SA"/>
              </w:rPr>
              <w:t>Г</w:t>
            </w:r>
          </w:p>
        </w:tc>
        <w:tc>
          <w:tcPr>
            <w:tcW w:w="2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555555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288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Скамейка гимнастическая жесткая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color w:val="555555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555555"/>
                <w:kern w:val="0"/>
                <w:sz w:val="22"/>
                <w:szCs w:val="22"/>
                <w:lang w:val="ru-RU" w:eastAsia="ru-RU" w:bidi="ar-SA"/>
              </w:rPr>
              <w:t>Г</w:t>
            </w:r>
          </w:p>
        </w:tc>
        <w:tc>
          <w:tcPr>
            <w:tcW w:w="2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555555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288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Комплект навесного оборудования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color w:val="555555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555555"/>
                <w:kern w:val="0"/>
                <w:sz w:val="22"/>
                <w:szCs w:val="22"/>
                <w:lang w:val="ru-RU" w:eastAsia="ru-RU" w:bidi="ar-SA"/>
              </w:rPr>
              <w:t>Г</w:t>
            </w:r>
          </w:p>
        </w:tc>
        <w:tc>
          <w:tcPr>
            <w:tcW w:w="2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555555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288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Скамья атлетическая наклонная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color w:val="555555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555555"/>
                <w:kern w:val="0"/>
                <w:sz w:val="22"/>
                <w:szCs w:val="22"/>
                <w:lang w:val="ru-RU" w:eastAsia="ru-RU" w:bidi="ar-SA"/>
              </w:rPr>
              <w:t>Г</w:t>
            </w:r>
          </w:p>
        </w:tc>
        <w:tc>
          <w:tcPr>
            <w:tcW w:w="2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555555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266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Гантели наборные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color w:val="555555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555555"/>
                <w:kern w:val="0"/>
                <w:sz w:val="22"/>
                <w:szCs w:val="22"/>
                <w:lang w:val="ru-RU" w:eastAsia="ru-RU" w:bidi="ar-SA"/>
              </w:rPr>
              <w:t>Г</w:t>
            </w:r>
          </w:p>
        </w:tc>
        <w:tc>
          <w:tcPr>
            <w:tcW w:w="255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Calibri" w:hAnsi="Calibri"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>
          <w:trHeight w:val="288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Коврик гимнастический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color w:val="555555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555555"/>
                <w:kern w:val="0"/>
                <w:sz w:val="22"/>
                <w:szCs w:val="22"/>
                <w:lang w:val="ru-RU" w:eastAsia="ru-RU" w:bidi="ar-SA"/>
              </w:rPr>
              <w:t>К</w:t>
            </w:r>
          </w:p>
        </w:tc>
        <w:tc>
          <w:tcPr>
            <w:tcW w:w="2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555555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288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Акробатическая дорожка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color w:val="555555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555555"/>
                <w:kern w:val="0"/>
                <w:sz w:val="22"/>
                <w:szCs w:val="22"/>
                <w:lang w:val="ru-RU" w:eastAsia="ru-RU" w:bidi="ar-SA"/>
              </w:rPr>
              <w:t>Г</w:t>
            </w:r>
          </w:p>
        </w:tc>
        <w:tc>
          <w:tcPr>
            <w:tcW w:w="2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555555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288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Маты гимнастические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color w:val="555555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555555"/>
                <w:kern w:val="0"/>
                <w:sz w:val="22"/>
                <w:szCs w:val="22"/>
                <w:lang w:val="ru-RU" w:eastAsia="ru-RU" w:bidi="ar-SA"/>
              </w:rPr>
              <w:t>Г</w:t>
            </w:r>
          </w:p>
        </w:tc>
        <w:tc>
          <w:tcPr>
            <w:tcW w:w="2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555555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288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Мяч набивной (1кг, 2кг)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color w:val="555555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555555"/>
                <w:kern w:val="0"/>
                <w:sz w:val="22"/>
                <w:szCs w:val="22"/>
                <w:lang w:val="ru-RU" w:eastAsia="ru-RU" w:bidi="ar-SA"/>
              </w:rPr>
              <w:t>Г</w:t>
            </w:r>
          </w:p>
        </w:tc>
        <w:tc>
          <w:tcPr>
            <w:tcW w:w="2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555555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288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Мяч малый (теннисный)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color w:val="555555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555555"/>
                <w:kern w:val="0"/>
                <w:sz w:val="22"/>
                <w:szCs w:val="22"/>
                <w:lang w:val="ru-RU" w:eastAsia="ru-RU" w:bidi="ar-SA"/>
              </w:rPr>
              <w:t>К</w:t>
            </w:r>
          </w:p>
        </w:tc>
        <w:tc>
          <w:tcPr>
            <w:tcW w:w="2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555555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288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Скакала гимнастическая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color w:val="555555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555555"/>
                <w:kern w:val="0"/>
                <w:sz w:val="22"/>
                <w:szCs w:val="22"/>
                <w:lang w:val="ru-RU" w:eastAsia="ru-RU" w:bidi="ar-SA"/>
              </w:rPr>
              <w:t>К</w:t>
            </w:r>
          </w:p>
        </w:tc>
        <w:tc>
          <w:tcPr>
            <w:tcW w:w="2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555555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288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Палка гимнастическая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color w:val="555555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555555"/>
                <w:kern w:val="0"/>
                <w:sz w:val="22"/>
                <w:szCs w:val="22"/>
                <w:lang w:val="ru-RU" w:eastAsia="ru-RU" w:bidi="ar-SA"/>
              </w:rPr>
              <w:t>К</w:t>
            </w:r>
          </w:p>
        </w:tc>
        <w:tc>
          <w:tcPr>
            <w:tcW w:w="2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555555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288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Обруч гимнастический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color w:val="555555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555555"/>
                <w:kern w:val="0"/>
                <w:sz w:val="22"/>
                <w:szCs w:val="22"/>
                <w:lang w:val="ru-RU" w:eastAsia="ru-RU" w:bidi="ar-SA"/>
              </w:rPr>
              <w:t>К</w:t>
            </w:r>
          </w:p>
        </w:tc>
        <w:tc>
          <w:tcPr>
            <w:tcW w:w="2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555555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288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Коврики массажные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color w:val="555555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555555"/>
                <w:kern w:val="0"/>
                <w:sz w:val="22"/>
                <w:szCs w:val="22"/>
                <w:lang w:val="ru-RU" w:eastAsia="ru-RU" w:bidi="ar-SA"/>
              </w:rPr>
              <w:t>Г</w:t>
            </w:r>
          </w:p>
        </w:tc>
        <w:tc>
          <w:tcPr>
            <w:tcW w:w="2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555555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288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Секундомер настенный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color w:val="555555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555555"/>
                <w:kern w:val="0"/>
                <w:sz w:val="22"/>
                <w:szCs w:val="22"/>
                <w:lang w:val="ru-RU" w:eastAsia="ru-RU" w:bidi="ar-SA"/>
              </w:rPr>
              <w:t>Д</w:t>
            </w:r>
          </w:p>
        </w:tc>
        <w:tc>
          <w:tcPr>
            <w:tcW w:w="2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555555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288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Сетка для переноса мячей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color w:val="555555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555555"/>
                <w:kern w:val="0"/>
                <w:sz w:val="22"/>
                <w:szCs w:val="22"/>
                <w:lang w:val="ru-RU" w:eastAsia="ru-RU" w:bidi="ar-SA"/>
              </w:rPr>
              <w:t>Д</w:t>
            </w:r>
          </w:p>
        </w:tc>
        <w:tc>
          <w:tcPr>
            <w:tcW w:w="2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555555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288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9808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Легкая атлетика</w:t>
            </w:r>
          </w:p>
        </w:tc>
      </w:tr>
      <w:tr>
        <w:trPr>
          <w:trHeight w:val="288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Планка для прыжков в высоту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color w:val="555555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555555"/>
                <w:kern w:val="0"/>
                <w:sz w:val="22"/>
                <w:szCs w:val="22"/>
                <w:lang w:val="ru-RU" w:eastAsia="ru-RU" w:bidi="ar-SA"/>
              </w:rPr>
              <w:t>Д</w:t>
            </w:r>
          </w:p>
        </w:tc>
        <w:tc>
          <w:tcPr>
            <w:tcW w:w="2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555555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266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Стойка для прыжков в высоту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color w:val="555555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555555"/>
                <w:kern w:val="0"/>
                <w:sz w:val="22"/>
                <w:szCs w:val="22"/>
                <w:lang w:val="ru-RU" w:eastAsia="ru-RU" w:bidi="ar-SA"/>
              </w:rPr>
              <w:t>Д</w:t>
            </w:r>
          </w:p>
        </w:tc>
        <w:tc>
          <w:tcPr>
            <w:tcW w:w="2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555555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288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Флажки разметочные на опоре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color w:val="555555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555555"/>
                <w:kern w:val="0"/>
                <w:sz w:val="22"/>
                <w:szCs w:val="22"/>
                <w:lang w:val="ru-RU" w:eastAsia="ru-RU" w:bidi="ar-SA"/>
              </w:rPr>
              <w:t>Г</w:t>
            </w:r>
          </w:p>
        </w:tc>
        <w:tc>
          <w:tcPr>
            <w:tcW w:w="2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555555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288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Лента финишная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color w:val="555555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555555"/>
                <w:kern w:val="0"/>
                <w:sz w:val="22"/>
                <w:szCs w:val="22"/>
                <w:lang w:val="ru-RU" w:eastAsia="ru-RU" w:bidi="ar-SA"/>
              </w:rPr>
              <w:t>Д</w:t>
            </w:r>
          </w:p>
        </w:tc>
        <w:tc>
          <w:tcPr>
            <w:tcW w:w="2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555555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288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Дорожка разметочная для прыжков в длину с места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color w:val="555555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555555"/>
                <w:kern w:val="0"/>
                <w:sz w:val="22"/>
                <w:szCs w:val="22"/>
                <w:lang w:val="ru-RU" w:eastAsia="ru-RU" w:bidi="ar-SA"/>
              </w:rPr>
              <w:t>Г</w:t>
            </w:r>
          </w:p>
        </w:tc>
        <w:tc>
          <w:tcPr>
            <w:tcW w:w="2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555555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288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Рулетка измерительная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color w:val="555555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555555"/>
                <w:kern w:val="0"/>
                <w:sz w:val="22"/>
                <w:szCs w:val="22"/>
                <w:lang w:val="ru-RU" w:eastAsia="ru-RU" w:bidi="ar-SA"/>
              </w:rPr>
              <w:t>Д</w:t>
            </w:r>
          </w:p>
        </w:tc>
        <w:tc>
          <w:tcPr>
            <w:tcW w:w="2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555555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288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Номера нагрудные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color w:val="555555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555555"/>
                <w:kern w:val="0"/>
                <w:sz w:val="22"/>
                <w:szCs w:val="22"/>
                <w:lang w:val="ru-RU" w:eastAsia="ru-RU" w:bidi="ar-SA"/>
              </w:rPr>
              <w:t>Г</w:t>
            </w:r>
          </w:p>
        </w:tc>
        <w:tc>
          <w:tcPr>
            <w:tcW w:w="2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555555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288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9808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lang w:val="ru-RU" w:eastAsia="en-US" w:bidi="ar-SA"/>
              </w:rPr>
              <w:t>Подвижные и спортивные игры</w:t>
            </w:r>
          </w:p>
        </w:tc>
      </w:tr>
      <w:tr>
        <w:trPr>
          <w:trHeight w:val="288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Комплект щитов баскетбольных с кольцами и сеткой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color w:val="555555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555555"/>
                <w:kern w:val="0"/>
                <w:sz w:val="22"/>
                <w:szCs w:val="22"/>
                <w:lang w:val="ru-RU" w:eastAsia="ru-RU" w:bidi="ar-SA"/>
              </w:rPr>
              <w:t>Д</w:t>
            </w:r>
          </w:p>
        </w:tc>
        <w:tc>
          <w:tcPr>
            <w:tcW w:w="2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555555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288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Щиты баскетбольные с кольцами и сеткой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color w:val="555555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555555"/>
                <w:kern w:val="0"/>
                <w:sz w:val="22"/>
                <w:szCs w:val="22"/>
                <w:lang w:val="ru-RU" w:eastAsia="ru-RU" w:bidi="ar-SA"/>
              </w:rPr>
              <w:t>Г</w:t>
            </w:r>
          </w:p>
        </w:tc>
        <w:tc>
          <w:tcPr>
            <w:tcW w:w="2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555555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09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Мячи баскетбольные для мини-игры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color w:val="555555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555555"/>
                <w:kern w:val="0"/>
                <w:sz w:val="22"/>
                <w:szCs w:val="22"/>
                <w:lang w:val="ru-RU" w:eastAsia="ru-RU" w:bidi="ar-SA"/>
              </w:rPr>
              <w:t>Г</w:t>
            </w:r>
          </w:p>
        </w:tc>
        <w:tc>
          <w:tcPr>
            <w:tcW w:w="2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555555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288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Сетка для переноса и хранения мячей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color w:val="555555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555555"/>
                <w:kern w:val="0"/>
                <w:sz w:val="22"/>
                <w:szCs w:val="22"/>
                <w:lang w:val="ru-RU" w:eastAsia="ru-RU" w:bidi="ar-SA"/>
              </w:rPr>
              <w:t>Д</w:t>
            </w:r>
          </w:p>
        </w:tc>
        <w:tc>
          <w:tcPr>
            <w:tcW w:w="2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555555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288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Жилетки игровые с номерами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color w:val="555555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555555"/>
                <w:kern w:val="0"/>
                <w:sz w:val="22"/>
                <w:szCs w:val="22"/>
                <w:lang w:val="ru-RU" w:eastAsia="ru-RU" w:bidi="ar-SA"/>
              </w:rPr>
              <w:t>Г</w:t>
            </w:r>
          </w:p>
        </w:tc>
        <w:tc>
          <w:tcPr>
            <w:tcW w:w="2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555555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288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Стойки волейбольные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color w:val="555555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555555"/>
                <w:kern w:val="0"/>
                <w:sz w:val="22"/>
                <w:szCs w:val="22"/>
                <w:lang w:val="ru-RU" w:eastAsia="ru-RU" w:bidi="ar-SA"/>
              </w:rPr>
              <w:t>Д</w:t>
            </w:r>
          </w:p>
        </w:tc>
        <w:tc>
          <w:tcPr>
            <w:tcW w:w="2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555555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288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Сетка волейбольная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color w:val="555555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555555"/>
                <w:kern w:val="0"/>
                <w:sz w:val="22"/>
                <w:szCs w:val="22"/>
                <w:lang w:val="ru-RU" w:eastAsia="ru-RU" w:bidi="ar-SA"/>
              </w:rPr>
              <w:t>Д</w:t>
            </w:r>
          </w:p>
        </w:tc>
        <w:tc>
          <w:tcPr>
            <w:tcW w:w="2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555555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288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Мячи волейбольные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color w:val="555555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555555"/>
                <w:kern w:val="0"/>
                <w:sz w:val="22"/>
                <w:szCs w:val="22"/>
                <w:lang w:val="ru-RU" w:eastAsia="ru-RU" w:bidi="ar-SA"/>
              </w:rPr>
              <w:t>Г</w:t>
            </w:r>
          </w:p>
        </w:tc>
        <w:tc>
          <w:tcPr>
            <w:tcW w:w="2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555555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288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Табло перекидное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color w:val="555555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555555"/>
                <w:kern w:val="0"/>
                <w:sz w:val="22"/>
                <w:szCs w:val="22"/>
                <w:lang w:val="ru-RU" w:eastAsia="ru-RU" w:bidi="ar-SA"/>
              </w:rPr>
              <w:t>Д</w:t>
            </w:r>
          </w:p>
        </w:tc>
        <w:tc>
          <w:tcPr>
            <w:tcW w:w="2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555555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266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Ворота для мини-футбола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color w:val="555555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555555"/>
                <w:kern w:val="0"/>
                <w:sz w:val="22"/>
                <w:szCs w:val="22"/>
                <w:lang w:val="ru-RU" w:eastAsia="ru-RU" w:bidi="ar-SA"/>
              </w:rPr>
              <w:t>Д</w:t>
            </w:r>
          </w:p>
        </w:tc>
        <w:tc>
          <w:tcPr>
            <w:tcW w:w="2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555555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288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Сетка для ворот мини-футбола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color w:val="555555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555555"/>
                <w:kern w:val="0"/>
                <w:sz w:val="22"/>
                <w:szCs w:val="22"/>
                <w:lang w:val="ru-RU" w:eastAsia="ru-RU" w:bidi="ar-SA"/>
              </w:rPr>
              <w:t>Д</w:t>
            </w:r>
          </w:p>
        </w:tc>
        <w:tc>
          <w:tcPr>
            <w:tcW w:w="2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555555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288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Мячи футбольные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color w:val="555555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555555"/>
                <w:kern w:val="0"/>
                <w:sz w:val="22"/>
                <w:szCs w:val="22"/>
                <w:lang w:val="ru-RU" w:eastAsia="ru-RU" w:bidi="ar-SA"/>
              </w:rPr>
              <w:t>Г</w:t>
            </w:r>
          </w:p>
        </w:tc>
        <w:tc>
          <w:tcPr>
            <w:tcW w:w="2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555555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288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Номера нагрудные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color w:val="555555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555555"/>
                <w:kern w:val="0"/>
                <w:sz w:val="22"/>
                <w:szCs w:val="22"/>
                <w:lang w:val="ru-RU" w:eastAsia="ru-RU" w:bidi="ar-SA"/>
              </w:rPr>
              <w:t>Г</w:t>
            </w:r>
          </w:p>
        </w:tc>
        <w:tc>
          <w:tcPr>
            <w:tcW w:w="2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555555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288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Ворота для ручного мяча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color w:val="555555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555555"/>
                <w:kern w:val="0"/>
                <w:sz w:val="22"/>
                <w:szCs w:val="22"/>
                <w:lang w:val="ru-RU" w:eastAsia="ru-RU" w:bidi="ar-SA"/>
              </w:rPr>
              <w:t>Д</w:t>
            </w:r>
          </w:p>
        </w:tc>
        <w:tc>
          <w:tcPr>
            <w:tcW w:w="2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555555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288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Мячи для ручного мяча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color w:val="555555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555555"/>
                <w:kern w:val="0"/>
                <w:sz w:val="22"/>
                <w:szCs w:val="22"/>
                <w:lang w:val="ru-RU" w:eastAsia="ru-RU" w:bidi="ar-SA"/>
              </w:rPr>
              <w:t>Г</w:t>
            </w:r>
          </w:p>
        </w:tc>
        <w:tc>
          <w:tcPr>
            <w:tcW w:w="2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555555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288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Компрессор для накачивания мячей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color w:val="555555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555555"/>
                <w:kern w:val="0"/>
                <w:sz w:val="22"/>
                <w:szCs w:val="22"/>
                <w:lang w:val="ru-RU" w:eastAsia="ru-RU" w:bidi="ar-SA"/>
              </w:rPr>
              <w:t>Д</w:t>
            </w:r>
          </w:p>
        </w:tc>
        <w:tc>
          <w:tcPr>
            <w:tcW w:w="2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555555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288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9808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Туризм</w:t>
            </w:r>
          </w:p>
        </w:tc>
      </w:tr>
      <w:tr>
        <w:trPr>
          <w:trHeight w:val="288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Палатки туристические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Г</w:t>
            </w:r>
          </w:p>
        </w:tc>
        <w:tc>
          <w:tcPr>
            <w:tcW w:w="2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288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Рюкзаки туристические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Г</w:t>
            </w:r>
          </w:p>
        </w:tc>
        <w:tc>
          <w:tcPr>
            <w:tcW w:w="2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288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Комплект туристический бивуачный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Д</w:t>
            </w:r>
          </w:p>
        </w:tc>
        <w:tc>
          <w:tcPr>
            <w:tcW w:w="2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288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98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Измерительные приборы</w:t>
            </w:r>
          </w:p>
        </w:tc>
      </w:tr>
      <w:tr>
        <w:trPr>
          <w:trHeight w:val="288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Пульсометр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Г</w:t>
            </w:r>
          </w:p>
        </w:tc>
        <w:tc>
          <w:tcPr>
            <w:tcW w:w="2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288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Шагомер электронный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Г</w:t>
            </w:r>
          </w:p>
        </w:tc>
        <w:tc>
          <w:tcPr>
            <w:tcW w:w="2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266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Комплект динамометров ручных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Д</w:t>
            </w:r>
          </w:p>
        </w:tc>
        <w:tc>
          <w:tcPr>
            <w:tcW w:w="2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288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Динамометр становой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Д</w:t>
            </w:r>
          </w:p>
        </w:tc>
        <w:tc>
          <w:tcPr>
            <w:tcW w:w="2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288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Степ-тест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Г</w:t>
            </w:r>
          </w:p>
        </w:tc>
        <w:tc>
          <w:tcPr>
            <w:tcW w:w="2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288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Тонометр автоматический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Д</w:t>
            </w:r>
          </w:p>
        </w:tc>
        <w:tc>
          <w:tcPr>
            <w:tcW w:w="2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288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Весы медицинские с ростомером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Д</w:t>
            </w:r>
          </w:p>
        </w:tc>
        <w:tc>
          <w:tcPr>
            <w:tcW w:w="2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288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98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Средства первой помощи</w:t>
            </w:r>
          </w:p>
        </w:tc>
      </w:tr>
      <w:tr>
        <w:trPr>
          <w:trHeight w:val="288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Аптечка медицинская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Д</w:t>
            </w:r>
          </w:p>
        </w:tc>
        <w:tc>
          <w:tcPr>
            <w:tcW w:w="2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288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98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Дополнительный инвентарь</w:t>
            </w:r>
          </w:p>
        </w:tc>
      </w:tr>
      <w:tr>
        <w:trPr>
          <w:trHeight w:val="288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Доска аудиторная с магнитами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Д</w:t>
            </w:r>
          </w:p>
        </w:tc>
        <w:tc>
          <w:tcPr>
            <w:tcW w:w="2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доска передвижная</w:t>
            </w:r>
          </w:p>
        </w:tc>
      </w:tr>
      <w:tr>
        <w:trPr>
          <w:trHeight w:val="288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Спортивные залы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>
          <w:trHeight w:val="288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Спортивный зал игровой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 раздевалками для мальчиков и девочек</w:t>
            </w:r>
          </w:p>
        </w:tc>
      </w:tr>
      <w:tr>
        <w:trPr>
          <w:trHeight w:val="288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Спортивный зал гимнастический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>
          <w:trHeight w:val="288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Зоны рекреации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>
          <w:trHeight w:val="288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Кабинет учителя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Стол, стул, сейф, книжный шкаф, шкаф для одежды</w:t>
            </w:r>
          </w:p>
        </w:tc>
      </w:tr>
      <w:tr>
        <w:trPr>
          <w:trHeight w:val="288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Подсобное помещение для инвентаря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Стеллажи, контейнеры</w:t>
            </w:r>
          </w:p>
        </w:tc>
      </w:tr>
      <w:tr>
        <w:trPr>
          <w:trHeight w:val="288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</w:t>
            </w:r>
          </w:p>
        </w:tc>
        <w:tc>
          <w:tcPr>
            <w:tcW w:w="9808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Пришкольный стадион</w:t>
            </w:r>
          </w:p>
        </w:tc>
      </w:tr>
      <w:tr>
        <w:trPr>
          <w:trHeight w:val="288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Легкоатлетическая дорожка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Д</w:t>
            </w:r>
          </w:p>
        </w:tc>
        <w:tc>
          <w:tcPr>
            <w:tcW w:w="2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555555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288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Сектор для прыжков в длину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Д</w:t>
            </w:r>
          </w:p>
        </w:tc>
        <w:tc>
          <w:tcPr>
            <w:tcW w:w="2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555555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288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Сектор для прыжков в  высоту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Д</w:t>
            </w:r>
          </w:p>
        </w:tc>
        <w:tc>
          <w:tcPr>
            <w:tcW w:w="2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555555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288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Игровое поле для футбола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Д</w:t>
            </w:r>
          </w:p>
        </w:tc>
        <w:tc>
          <w:tcPr>
            <w:tcW w:w="2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555555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266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Площадка игровая волейбольная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Д</w:t>
            </w:r>
          </w:p>
        </w:tc>
        <w:tc>
          <w:tcPr>
            <w:tcW w:w="2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555555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288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Площадка игровая баскетбольная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Д</w:t>
            </w:r>
          </w:p>
        </w:tc>
        <w:tc>
          <w:tcPr>
            <w:tcW w:w="2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both"/>
              <w:rPr>
                <w:rFonts w:ascii="Arial" w:hAnsi="Arial" w:eastAsia="Times New Roman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555555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288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Гимнастический городок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Д</w:t>
            </w:r>
          </w:p>
        </w:tc>
        <w:tc>
          <w:tcPr>
            <w:tcW w:w="2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555555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288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Полоса препятствий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Д</w:t>
            </w:r>
          </w:p>
        </w:tc>
        <w:tc>
          <w:tcPr>
            <w:tcW w:w="2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555555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309" w:hRule="atLeast"/>
        </w:trPr>
        <w:tc>
          <w:tcPr>
            <w:tcW w:w="54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Лыжная трасса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Д</w:t>
            </w:r>
          </w:p>
        </w:tc>
        <w:tc>
          <w:tcPr>
            <w:tcW w:w="2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555555"/>
                <w:kern w:val="0"/>
                <w:sz w:val="18"/>
                <w:szCs w:val="18"/>
                <w:lang w:val="ru-RU" w:eastAsia="ru-RU" w:bidi="ar-SA"/>
              </w:rPr>
            </w:r>
          </w:p>
        </w:tc>
      </w:tr>
    </w:tbl>
    <w:p>
      <w:pPr>
        <w:pStyle w:val="Normal"/>
        <w:spacing w:lineRule="auto" w:line="276" w:before="0" w:after="200"/>
        <w:ind w:left="405" w:firstLine="21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sectPr>
          <w:type w:val="nextPage"/>
          <w:pgSz w:w="11906" w:h="16838"/>
          <w:pgMar w:left="720" w:right="720" w:header="0" w:top="720" w:footer="0" w:bottom="720" w:gutter="0"/>
          <w:pgNumType w:fmt="decimal"/>
          <w:formProt w:val="false"/>
          <w:textDirection w:val="lrTb"/>
          <w:docGrid w:type="default" w:linePitch="360" w:charSpace="8192"/>
        </w:sectPr>
        <w:pStyle w:val="Normal"/>
        <w:spacing w:lineRule="auto" w:line="276" w:before="0" w:after="200"/>
        <w:ind w:left="405" w:hanging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Физическая культура ФГОС УО, 5 класс – 2018 по программе В.В. Воронкова</w:t>
      </w:r>
    </w:p>
    <w:tbl>
      <w:tblPr>
        <w:tblStyle w:val="2"/>
        <w:tblW w:w="1609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11"/>
        <w:gridCol w:w="3386"/>
        <w:gridCol w:w="777"/>
        <w:gridCol w:w="1001"/>
        <w:gridCol w:w="1284"/>
        <w:gridCol w:w="1395"/>
        <w:gridCol w:w="1363"/>
        <w:gridCol w:w="1429"/>
        <w:gridCol w:w="1363"/>
        <w:gridCol w:w="1316"/>
        <w:gridCol w:w="1339"/>
        <w:gridCol w:w="1026"/>
      </w:tblGrid>
      <w:tr>
        <w:trPr>
          <w:trHeight w:val="217" w:hRule="atLeast"/>
        </w:trPr>
        <w:tc>
          <w:tcPr>
            <w:tcW w:w="4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3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Раздел программы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7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Часы</w:t>
            </w:r>
          </w:p>
        </w:tc>
        <w:tc>
          <w:tcPr>
            <w:tcW w:w="10490" w:type="dxa"/>
            <w:gridSpan w:val="8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5 Класс</w:t>
            </w:r>
          </w:p>
        </w:tc>
        <w:tc>
          <w:tcPr>
            <w:tcW w:w="10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Кол-во контрольн. работ</w:t>
            </w:r>
          </w:p>
        </w:tc>
      </w:tr>
      <w:tr>
        <w:trPr>
          <w:trHeight w:val="217" w:hRule="atLeast"/>
        </w:trPr>
        <w:tc>
          <w:tcPr>
            <w:tcW w:w="411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386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Базовая часть</w:t>
            </w:r>
          </w:p>
        </w:tc>
        <w:tc>
          <w:tcPr>
            <w:tcW w:w="777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0490" w:type="dxa"/>
            <w:gridSpan w:val="8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Четверти</w:t>
            </w:r>
          </w:p>
        </w:tc>
        <w:tc>
          <w:tcPr>
            <w:tcW w:w="10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>
          <w:trHeight w:val="217" w:hRule="atLeast"/>
        </w:trPr>
        <w:tc>
          <w:tcPr>
            <w:tcW w:w="41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38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7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285" w:type="dxa"/>
            <w:gridSpan w:val="2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en-US" w:eastAsia="ru-RU" w:bidi="ar-SA"/>
              </w:rPr>
              <w:t>I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 xml:space="preserve"> (16)</w:t>
            </w:r>
          </w:p>
        </w:tc>
        <w:tc>
          <w:tcPr>
            <w:tcW w:w="2758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en-US" w:eastAsia="ru-RU" w:bidi="ar-SA"/>
              </w:rPr>
              <w:t>II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 xml:space="preserve"> (16)</w:t>
            </w:r>
          </w:p>
        </w:tc>
        <w:tc>
          <w:tcPr>
            <w:tcW w:w="2792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en-US" w:eastAsia="ru-RU" w:bidi="ar-SA"/>
              </w:rPr>
              <w:t>III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 xml:space="preserve"> (20)</w:t>
            </w:r>
          </w:p>
        </w:tc>
        <w:tc>
          <w:tcPr>
            <w:tcW w:w="2655" w:type="dxa"/>
            <w:gridSpan w:val="2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en-US" w:eastAsia="ru-RU" w:bidi="ar-SA"/>
              </w:rPr>
              <w:t>IV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 xml:space="preserve"> (16)</w:t>
            </w:r>
          </w:p>
        </w:tc>
        <w:tc>
          <w:tcPr>
            <w:tcW w:w="1026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>
          <w:trHeight w:val="232" w:hRule="atLeast"/>
        </w:trPr>
        <w:tc>
          <w:tcPr>
            <w:tcW w:w="41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38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7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0490" w:type="dxa"/>
            <w:gridSpan w:val="8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Номера уроков</w:t>
            </w:r>
          </w:p>
        </w:tc>
        <w:tc>
          <w:tcPr>
            <w:tcW w:w="10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>
          <w:trHeight w:val="217" w:hRule="atLeast"/>
        </w:trPr>
        <w:tc>
          <w:tcPr>
            <w:tcW w:w="41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38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7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00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1-11</w:t>
            </w:r>
          </w:p>
        </w:tc>
        <w:tc>
          <w:tcPr>
            <w:tcW w:w="1284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12-16</w:t>
            </w:r>
          </w:p>
        </w:tc>
        <w:tc>
          <w:tcPr>
            <w:tcW w:w="1395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17-27</w:t>
            </w:r>
          </w:p>
        </w:tc>
        <w:tc>
          <w:tcPr>
            <w:tcW w:w="1363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28-32</w:t>
            </w:r>
          </w:p>
        </w:tc>
        <w:tc>
          <w:tcPr>
            <w:tcW w:w="1429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33-46</w:t>
            </w:r>
          </w:p>
        </w:tc>
        <w:tc>
          <w:tcPr>
            <w:tcW w:w="1363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47-52</w:t>
            </w:r>
          </w:p>
        </w:tc>
        <w:tc>
          <w:tcPr>
            <w:tcW w:w="1316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53-58</w:t>
            </w:r>
          </w:p>
        </w:tc>
        <w:tc>
          <w:tcPr>
            <w:tcW w:w="1339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59-68</w:t>
            </w:r>
          </w:p>
        </w:tc>
        <w:tc>
          <w:tcPr>
            <w:tcW w:w="1026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>
          <w:trHeight w:val="217" w:hRule="atLeast"/>
        </w:trPr>
        <w:tc>
          <w:tcPr>
            <w:tcW w:w="41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38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7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00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284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395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363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429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363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316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339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026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>
          <w:trHeight w:val="450" w:hRule="atLeast"/>
        </w:trPr>
        <w:tc>
          <w:tcPr>
            <w:tcW w:w="4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33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Знания о физической культуре</w:t>
            </w:r>
          </w:p>
        </w:tc>
        <w:tc>
          <w:tcPr>
            <w:tcW w:w="7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00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284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95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363" w:type="dxa"/>
            <w:tcBorders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29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363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16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39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026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</w:tr>
      <w:tr>
        <w:trPr>
          <w:trHeight w:val="682" w:hRule="atLeast"/>
        </w:trPr>
        <w:tc>
          <w:tcPr>
            <w:tcW w:w="41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07" w:leader="none"/>
              </w:tabs>
              <w:suppressAutoHyphens w:val="true"/>
              <w:spacing w:lineRule="auto" w:line="240" w:before="0" w:after="0"/>
              <w:ind w:right="527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338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07" w:leader="none"/>
              </w:tabs>
              <w:suppressAutoHyphens w:val="true"/>
              <w:spacing w:lineRule="auto" w:line="240" w:before="0" w:after="0"/>
              <w:ind w:right="527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Способы физ. деятельности (самостоятельная деятельность)</w:t>
            </w:r>
          </w:p>
        </w:tc>
        <w:tc>
          <w:tcPr>
            <w:tcW w:w="7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001" w:type="dxa"/>
            <w:tcBorders>
              <w:right w:val="single" w:sz="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84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95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63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29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363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16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39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026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4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33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Физическое совершенствование</w:t>
            </w:r>
          </w:p>
        </w:tc>
        <w:tc>
          <w:tcPr>
            <w:tcW w:w="7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62</w:t>
            </w:r>
          </w:p>
        </w:tc>
        <w:tc>
          <w:tcPr>
            <w:tcW w:w="100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84" w:type="dxa"/>
            <w:tcBorders>
              <w:top w:val="single" w:sz="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95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63" w:type="dxa"/>
            <w:tcBorders>
              <w:top w:val="single" w:sz="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29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63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16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39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026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450" w:hRule="atLeast"/>
        </w:trPr>
        <w:tc>
          <w:tcPr>
            <w:tcW w:w="4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3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3.1Физкультурно-оздоровительная деятельность</w:t>
            </w:r>
          </w:p>
        </w:tc>
        <w:tc>
          <w:tcPr>
            <w:tcW w:w="7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00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84" w:type="dxa"/>
            <w:tcBorders>
              <w:top w:val="single" w:sz="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63" w:type="dxa"/>
            <w:tcBorders>
              <w:top w:val="single" w:sz="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29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63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16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39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026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4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3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3.2 Спортивно-оздоровительная деятельность с общеразвивающей направленностью:</w:t>
            </w:r>
          </w:p>
        </w:tc>
        <w:tc>
          <w:tcPr>
            <w:tcW w:w="7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00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84" w:type="dxa"/>
            <w:tcBorders>
              <w:top w:val="single" w:sz="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95" w:type="dxa"/>
            <w:tcBorders>
              <w:top w:val="single" w:sz="8" w:space="0" w:color="000000"/>
              <w:lef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63" w:type="dxa"/>
            <w:tcBorders>
              <w:top w:val="single" w:sz="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29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63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16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39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026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217" w:hRule="atLeast"/>
        </w:trPr>
        <w:tc>
          <w:tcPr>
            <w:tcW w:w="4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386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Гимнастика с элементами акробатики</w:t>
            </w:r>
          </w:p>
        </w:tc>
        <w:tc>
          <w:tcPr>
            <w:tcW w:w="7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100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84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95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1363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29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63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16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39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026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</w:tr>
      <w:tr>
        <w:trPr>
          <w:trHeight w:val="217" w:hRule="atLeast"/>
        </w:trPr>
        <w:tc>
          <w:tcPr>
            <w:tcW w:w="4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386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Легкая атлетика</w:t>
            </w:r>
          </w:p>
        </w:tc>
        <w:tc>
          <w:tcPr>
            <w:tcW w:w="7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18</w:t>
            </w:r>
          </w:p>
        </w:tc>
        <w:tc>
          <w:tcPr>
            <w:tcW w:w="100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1284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95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63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29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63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16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39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1026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4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386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Лыжная подготовка</w:t>
            </w:r>
          </w:p>
        </w:tc>
        <w:tc>
          <w:tcPr>
            <w:tcW w:w="7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100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84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95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63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29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1363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16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39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026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</w:tr>
      <w:tr>
        <w:trPr>
          <w:trHeight w:val="372" w:hRule="atLeast"/>
        </w:trPr>
        <w:tc>
          <w:tcPr>
            <w:tcW w:w="4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3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Спортивные игры:</w:t>
            </w:r>
          </w:p>
        </w:tc>
        <w:tc>
          <w:tcPr>
            <w:tcW w:w="7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100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84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95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63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29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63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16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39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026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378" w:hRule="atLeast"/>
        </w:trPr>
        <w:tc>
          <w:tcPr>
            <w:tcW w:w="4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386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Волейбол</w:t>
            </w:r>
          </w:p>
        </w:tc>
        <w:tc>
          <w:tcPr>
            <w:tcW w:w="7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100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84" w:type="dxa"/>
            <w:tcBorders>
              <w:right w:val="single" w:sz="18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95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63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1429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63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16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39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026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</w:tr>
      <w:tr>
        <w:trPr>
          <w:trHeight w:val="232" w:hRule="atLeast"/>
        </w:trPr>
        <w:tc>
          <w:tcPr>
            <w:tcW w:w="4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386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Футбол</w:t>
            </w:r>
          </w:p>
        </w:tc>
        <w:tc>
          <w:tcPr>
            <w:tcW w:w="7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100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84" w:type="dxa"/>
            <w:tcBorders>
              <w:right w:val="single" w:sz="18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1395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63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29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63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16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39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026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</w:tr>
      <w:tr>
        <w:trPr>
          <w:trHeight w:val="232" w:hRule="atLeast"/>
        </w:trPr>
        <w:tc>
          <w:tcPr>
            <w:tcW w:w="4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386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Баскетбол</w:t>
            </w:r>
          </w:p>
        </w:tc>
        <w:tc>
          <w:tcPr>
            <w:tcW w:w="7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100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84" w:type="dxa"/>
            <w:tcBorders>
              <w:right w:val="single" w:sz="18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95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63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29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63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16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1339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026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</w:tr>
      <w:tr>
        <w:trPr>
          <w:trHeight w:val="232" w:hRule="atLeast"/>
        </w:trPr>
        <w:tc>
          <w:tcPr>
            <w:tcW w:w="4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386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Пинг-понг</w:t>
            </w:r>
          </w:p>
        </w:tc>
        <w:tc>
          <w:tcPr>
            <w:tcW w:w="7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00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84" w:type="dxa"/>
            <w:tcBorders>
              <w:right w:val="single" w:sz="18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95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63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29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63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316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39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026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</w:tr>
      <w:tr>
        <w:trPr>
          <w:trHeight w:val="217" w:hRule="atLeast"/>
        </w:trPr>
        <w:tc>
          <w:tcPr>
            <w:tcW w:w="4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386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Плавание</w:t>
            </w:r>
          </w:p>
        </w:tc>
        <w:tc>
          <w:tcPr>
            <w:tcW w:w="7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00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84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95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63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29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63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316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339" w:type="dxa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026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4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3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Итого:</w:t>
            </w:r>
          </w:p>
        </w:tc>
        <w:tc>
          <w:tcPr>
            <w:tcW w:w="77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68</w:t>
            </w:r>
          </w:p>
        </w:tc>
        <w:tc>
          <w:tcPr>
            <w:tcW w:w="2285" w:type="dxa"/>
            <w:gridSpan w:val="2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2758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2792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2655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1026" w:type="dxa"/>
            <w:tcBorders>
              <w:left w:val="single" w:sz="1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Normal"/>
        <w:spacing w:lineRule="auto" w:line="252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Календарно – тематический план по предмету «Физическая культура», </w:t>
      </w:r>
      <w:r>
        <w:rPr>
          <w:rFonts w:eastAsia="Calibri" w:cs="Times New Roman" w:ascii="Times New Roman" w:hAnsi="Times New Roman"/>
          <w:b/>
          <w:sz w:val="28"/>
          <w:szCs w:val="28"/>
        </w:rPr>
        <w:t>5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 класс ФГОС УО – 2018</w:t>
      </w:r>
    </w:p>
    <w:p>
      <w:pPr>
        <w:pStyle w:val="Normal"/>
        <w:spacing w:lineRule="auto" w:line="252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tbl>
      <w:tblPr>
        <w:tblStyle w:val="a9"/>
        <w:tblW w:w="16160" w:type="dxa"/>
        <w:jc w:val="lef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2"/>
        <w:gridCol w:w="2700"/>
        <w:gridCol w:w="567"/>
        <w:gridCol w:w="568"/>
        <w:gridCol w:w="3826"/>
        <w:gridCol w:w="1560"/>
        <w:gridCol w:w="2126"/>
        <w:gridCol w:w="1985"/>
        <w:gridCol w:w="1700"/>
        <w:gridCol w:w="564"/>
      </w:tblGrid>
      <w:tr>
        <w:trPr>
          <w:trHeight w:val="626" w:hRule="atLeast"/>
          <w:cantSplit w:val="true"/>
        </w:trPr>
        <w:tc>
          <w:tcPr>
            <w:tcW w:w="562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2700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Раздел,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Тема</w:t>
            </w:r>
          </w:p>
        </w:tc>
        <w:tc>
          <w:tcPr>
            <w:tcW w:w="567" w:type="dxa"/>
            <w:vMerge w:val="restart"/>
            <w:tcBorders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113" w:hanging="0"/>
              <w:jc w:val="center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8"/>
                <w:szCs w:val="18"/>
                <w:lang w:val="ru-RU" w:eastAsia="ru-RU" w:bidi="ar-SA"/>
              </w:rPr>
              <w:t>Кол-во часов</w:t>
            </w:r>
          </w:p>
        </w:tc>
        <w:tc>
          <w:tcPr>
            <w:tcW w:w="568" w:type="dxa"/>
            <w:vMerge w:val="restart"/>
            <w:tcBorders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ind w:right="113" w:hanging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Дата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Содержание</w:t>
            </w:r>
          </w:p>
        </w:tc>
        <w:tc>
          <w:tcPr>
            <w:tcW w:w="7371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Планируемые результаты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64" w:type="dxa"/>
            <w:tcBorders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113" w:hanging="0"/>
              <w:jc w:val="center"/>
              <w:rPr>
                <w:rFonts w:ascii="Times New Roman" w:hAnsi="Times New Roman" w:eastAsia="Calibri" w:cs="Times New Roman"/>
                <w:b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Учебные материалы</w:t>
            </w:r>
          </w:p>
        </w:tc>
      </w:tr>
      <w:tr>
        <w:trPr/>
        <w:tc>
          <w:tcPr>
            <w:tcW w:w="562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70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6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Виды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деятельности обучающихся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Форма организации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Предметные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Метапредметные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Личностные</w:t>
            </w:r>
          </w:p>
        </w:tc>
        <w:tc>
          <w:tcPr>
            <w:tcW w:w="564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6158" w:type="dxa"/>
            <w:gridSpan w:val="10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 xml:space="preserve">5 КЛАСС –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en-US" w:eastAsia="en-US" w:bidi="ar-SA"/>
              </w:rPr>
              <w:t>I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  <w:t xml:space="preserve"> четверть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Знания о физической культуре – 2 ч., Легкая атлетика – 9 ч.</w:t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270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Т.Б. на уроках л/а.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Техника старта в беговых упражнениях.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П/и: «Сильные и ловкие»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1-н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 xml:space="preserve"> прохождение техники безопасности; ознакомление с видом спорта; комплекс упражнений разминки; техника старта на линии (постановка стопы); беговые упражнения; п/игра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Урок открытия нового знания</w:t>
            </w:r>
          </w:p>
        </w:tc>
        <w:tc>
          <w:tcPr>
            <w:tcW w:w="2126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Владеют техникой безопасности по легкой атлетике.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Знают терминологию легкой атлетики.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Знают правила соревнований (правила старта, правила бега по дистанции, правила финиширования).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Знают, что такое физическая культура человека.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Как влияют ФУ на организм человека.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Calibri" w:cs="Times New Roman"/>
                <w:i/>
                <w:i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Выполняют технику старта, бег на короткие, средние и длинные дистанции. Владеют техникой дыхания по дистанции.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Выполняют технику прыжка в длину с места, с разбега в длину.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Демонстрируют технику метания малого мяча в цель и на дальность.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Calibri" w:cs="Times New Roman"/>
                <w:i/>
                <w:i/>
                <w:sz w:val="20"/>
                <w:szCs w:val="20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Организуют п/игры на быстроту и ловкость, соблюдают правила игры.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Способность отбирать физическое упражнение,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использование закаляющих процедур,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20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5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Умеют самостоятельно определять цели своего обучения, ставить и формулировать новые задачи в учебе и познавательной деятельности, развивать мотивы и интересы своей познавательной деятельности;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Умеют соотносить свои действия с планируемыми результатами, осуществлять контроль своей деятельности в процессе  достижения результата, умение оценивать правильность выполнения учебной задачи, собственные возможности её решения;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Владеют основами самоконтроля, в самооценке, Умение осознано использовать речевые средства в соответствии с задачей коммуникаций, для выражения своих чувств, мыслей и потребностей, планировании и регуляции своей деятельности.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700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Формирование целостного мировоззрения, соответствующему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Готовности и способности вести диалог с другими людьми и достигать в нем взаимопонимания; освоение социальных норм, правил поведения, ролей и форм социальной жизни в группах и сообществах, включая взрослые и социальные сообщества;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564" w:type="dxa"/>
            <w:vMerge w:val="restart"/>
            <w:tcBorders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113" w:hanging="0"/>
              <w:jc w:val="both"/>
              <w:rPr>
                <w:rFonts w:ascii="Times New Roman" w:hAnsi="Times New Roman" w:eastAsia="Calibri" w:cs="Times New Roman"/>
                <w:sz w:val="14"/>
                <w:szCs w:val="14"/>
              </w:rPr>
            </w:pPr>
            <w:r>
              <w:rPr>
                <w:rFonts w:eastAsia="Calibri" w:cs="Times New Roman" w:ascii="Times New Roman" w:hAnsi="Times New Roman"/>
                <w:kern w:val="0"/>
                <w:sz w:val="14"/>
                <w:szCs w:val="14"/>
                <w:lang w:val="ru-RU" w:eastAsia="en-US" w:bidi="ar-SA"/>
              </w:rPr>
              <w:t>Физическая культура. 5 – 7 классы: учеб. для общеобразоват. учреждений/[М.Я. Виленский, И.М. Туровский, Т.Ю. Торочкова и др.]; под ред. М.Я. Виленского – 2-е изд. – М.: Просвещение, 2014. – 239 с.: ил. – ISBN 978-5-09-029648-9.</w:t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27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Техника спринтерского бега. Правила старта.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Формирование деятельных способностей к структурированию и систематизации изучаемого предметного содержания: -учить технике старта; учить технике постановки стопы в беге на ускорение; совершенствовать технику разгона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Урок общеметодологической направленности</w:t>
            </w:r>
          </w:p>
        </w:tc>
        <w:tc>
          <w:tcPr>
            <w:tcW w:w="21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70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56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27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Правила бега в парах. Бег с ускорением на 30 и 60 м.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2-н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Формирование деятельных способностей к структурированию и систематизации изучаемого предметного содержания: рассказать и показать технику старта; самоконтроль и контроль выполнения техники старта, разгона, финиширования; бег на короткие дистанции с учетом времени;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Урок рефлексии</w:t>
            </w:r>
          </w:p>
        </w:tc>
        <w:tc>
          <w:tcPr>
            <w:tcW w:w="21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70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56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270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Знания о ФК: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Олимпийские игры древности.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Формирование деятельных способностей к структурированию и систематизации изучаемого предметного содержания:выступление по докладу (презентация).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Урок открытия нового знания</w:t>
            </w:r>
          </w:p>
        </w:tc>
        <w:tc>
          <w:tcPr>
            <w:tcW w:w="21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70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56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270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Правила равномерного бега. Бег на 300 и 500 м.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3-н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Формирование деятельных способностей к структурированию и систематизации изучаемого предметного содержания: комплекс упражнений в движении; выполнение беговых упражнений; бег по дистанции с учетом времени; п/игра с мячом.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Урок общеметодологической направленности</w:t>
            </w:r>
          </w:p>
        </w:tc>
        <w:tc>
          <w:tcPr>
            <w:tcW w:w="21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70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56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27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Техника челночного бега 3 по 10 м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Тесты ОФП: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подъем спины из положения лежа за 30 сек.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1к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Формирование деятельных способностей к структурированию и систематизации изучаемого предметного содержания: самоконтроль и контроль выполнения беговых упражнений; технику с изменением направления движения;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-определить уровень спортивной подготовки по двигательным качествам; организовать п/игру: «Весёлый мяч»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Урок развивающего контроля</w:t>
            </w:r>
          </w:p>
        </w:tc>
        <w:tc>
          <w:tcPr>
            <w:tcW w:w="21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70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56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270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Знания о ФК: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Физическая подготовка и её связь с укреплением здоровья, развитием физических качеств.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4-н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Формирование деятельных способностей к структурированию и систематизации изучаемого предметного содержания:выступление по докладу (презентация).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Урок открытия нового знания</w:t>
            </w:r>
          </w:p>
        </w:tc>
        <w:tc>
          <w:tcPr>
            <w:tcW w:w="21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70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56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27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Техника метания малого мяча способом «из – за плеча» с места в цель.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Формирование деятельных способностей к структурированию и систематизации изучаемого предметного содержания: учить технике стойки и метанию способом «из – за плеча» в цель;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укреплять мышцы рук, спины, груди; -определить уровень физической подготовки в метании;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п/и «Сбить цель»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Урок общеметодологической направленности</w:t>
            </w:r>
          </w:p>
        </w:tc>
        <w:tc>
          <w:tcPr>
            <w:tcW w:w="21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70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56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27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Техника встречной эстафеты.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5-н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Формирование деятельных способностей к структурированию и систематизации изучаемого предметного содержания: разминка со скакалкой; беговые упражнения по дистанции; повторение правил старта и финиша; бег в колоннах в сочетании с передачей эстаф/палочки; игры с мячом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Урок общеметодологической направленности</w:t>
            </w:r>
          </w:p>
        </w:tc>
        <w:tc>
          <w:tcPr>
            <w:tcW w:w="21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70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56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270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Техника круговой эстафеты на 200 м.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разминка в движении; спец/беговые упражнения; техника передачи эстафеты; бег по дистанции;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Урок открытия нового знания</w:t>
            </w:r>
          </w:p>
        </w:tc>
        <w:tc>
          <w:tcPr>
            <w:tcW w:w="21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70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56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270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выносливости. Равномерный бег на средние дистанции.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1к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6-н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Формирование деятельных способностей к структурированию и систематизации изучаемого предметного содержания: повторение комплекса упражнений разминки; работа по инструкциям техники безопасности (выполнение взаимоконтроля выполнения тестовых заданий); самоконтроль и контроль выполнения двигательных действий;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Урок развивающего контроля</w:t>
            </w:r>
          </w:p>
        </w:tc>
        <w:tc>
          <w:tcPr>
            <w:tcW w:w="21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70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56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16158" w:type="dxa"/>
            <w:gridSpan w:val="10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Спортивные игры – ФУТБОЛ – 5 час.</w:t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270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Футбол. Т.Б. на уроках спортивных игр.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Техника остановки и передачи мяча стопой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 xml:space="preserve"> прохождение техники безопасности; сообщение правил игры в футбол; разминка беговая; упражнения с мячом в парах; игра в футбол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Урок общеметодологической направленности</w:t>
            </w:r>
          </w:p>
        </w:tc>
        <w:tc>
          <w:tcPr>
            <w:tcW w:w="2126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Владеют техникой безопасности в игре футбол.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i/>
                <w:i/>
                <w:sz w:val="20"/>
                <w:szCs w:val="20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Владеют терминологией игры в футбол.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Владеют правилами игры и разметку поля.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Демонстрируют физические качества в игре. Демонстрируют перемещения в игре в различных направлениях, прыжки в беге.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i/>
                <w:i/>
                <w:sz w:val="20"/>
                <w:szCs w:val="20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Составляют и проводят упражнения с мячом на развитие ловкости в игре футбол.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Демонстрируют тактические приемы игры: контратака, действия «финт».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Осуществляют помощь в судействе.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Проводят спортивные и подвижные игры между собой.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i/>
                <w:i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5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Понимание физической культуры как явления культуры, способствующего развитию целостной личности человека, сознания и мышления, физических, психических и нравственных качеств;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понимание физической культуры как средства организации здорового образа жизни,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700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Владение знаниями и тренировочной направленности; составление содержания занятий в соответствии с собственными задачами, индивидуальными особенностями физического развития и физической подготовленности.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564" w:type="dxa"/>
            <w:vMerge w:val="restart"/>
            <w:tcBorders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ind w:right="113" w:hanging="0"/>
              <w:jc w:val="left"/>
              <w:rPr>
                <w:rFonts w:ascii="Times New Roman" w:hAnsi="Times New Roman" w:eastAsia="Calibri" w:cs="Times New Roman"/>
                <w:b/>
                <w:b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kern w:val="0"/>
                <w:sz w:val="12"/>
                <w:szCs w:val="12"/>
                <w:lang w:val="ru-RU" w:eastAsia="en-US" w:bidi="ar-SA"/>
              </w:rPr>
              <w:t>Физическая культура. 5 – 7 классы: учеб. для общеобразоват. учреждений/[М.Я. Виленский, И.М. Туровский, Т.Ю. Торочкова и др.]; под ред. М.Я. Виленского – 2-е изд. – М.: Просвещение, 2014. – 239 с.: ил. – ISBN 978-5-09-029648-9.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ind w:right="113" w:hanging="0"/>
              <w:jc w:val="left"/>
              <w:rPr>
                <w:rFonts w:ascii="Times New Roman" w:hAnsi="Times New Roman" w:eastAsia="Calibri" w:cs="Times New Roman"/>
                <w:b/>
                <w:b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2"/>
                <w:szCs w:val="12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ind w:right="113" w:hanging="0"/>
              <w:jc w:val="both"/>
              <w:rPr>
                <w:rFonts w:ascii="Times New Roman" w:hAnsi="Times New Roman" w:eastAsia="Calibri" w:cs="Times New Roman"/>
                <w:b/>
                <w:b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2"/>
                <w:szCs w:val="12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ind w:right="113" w:hanging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ind w:right="113" w:hanging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ind w:right="113" w:hanging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ind w:right="113" w:hanging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ind w:right="113" w:hanging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ind w:right="113" w:hanging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ind w:right="113" w:hanging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ind w:right="113" w:hanging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ind w:right="113" w:hanging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13</w:t>
            </w:r>
          </w:p>
        </w:tc>
        <w:tc>
          <w:tcPr>
            <w:tcW w:w="270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Овладение техникой владения мячом.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7-н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повторить технику способов перемещения игрока;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-обучить технике удара и остановки мяча;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-развивать физические качества ловкости, точности движений, быстроты;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-укреплять мышцы рук и ног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Урок общеметодологической направленности</w:t>
            </w:r>
          </w:p>
        </w:tc>
        <w:tc>
          <w:tcPr>
            <w:tcW w:w="21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70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56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14</w:t>
            </w:r>
          </w:p>
        </w:tc>
        <w:tc>
          <w:tcPr>
            <w:tcW w:w="270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Перемещения. Освоение ударов по мячу и остановок мяча.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Формирование деятельных способностей к структурированию и систематизации изучаемого предметного содержания: совершенствовать технику способов перемещения игрока;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-развивать двигательные качества быстроты и точности движений;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-обучить технике удара по мячу с места и остановка мяча;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-укреплять мышцы голеностопа и рук;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Урок рефлексии</w:t>
            </w:r>
          </w:p>
        </w:tc>
        <w:tc>
          <w:tcPr>
            <w:tcW w:w="21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70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56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15</w:t>
            </w:r>
          </w:p>
        </w:tc>
        <w:tc>
          <w:tcPr>
            <w:tcW w:w="27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Техника индивидуальных действий в игре: ведение, остановки, передачи, удар по мячу.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8-н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Формирование деятельных способностей к структурированию и систематизации изучаемого предметного содержания: обучить технике ведения мяча;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-совершенствовать технику остановки мяча;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-совершенствовать технику набивания мяча;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Урок рефлексии</w:t>
            </w:r>
          </w:p>
        </w:tc>
        <w:tc>
          <w:tcPr>
            <w:tcW w:w="21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70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56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16</w:t>
            </w:r>
          </w:p>
        </w:tc>
        <w:tc>
          <w:tcPr>
            <w:tcW w:w="27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Техника приемов игры: владения мячом.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Формирование у обучающихся умений к осуществлению контрольных функций: разминка с мячом; упражнения в парах; выполнение техники игры на оценку; игра в футбол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Урок развивающего контроля</w:t>
            </w:r>
          </w:p>
        </w:tc>
        <w:tc>
          <w:tcPr>
            <w:tcW w:w="21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70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56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52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  <w:r>
        <w:br w:type="page"/>
      </w:r>
    </w:p>
    <w:p>
      <w:pPr>
        <w:pStyle w:val="Normal"/>
        <w:spacing w:lineRule="auto" w:line="252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tbl>
      <w:tblPr>
        <w:tblStyle w:val="a9"/>
        <w:tblW w:w="16074" w:type="dxa"/>
        <w:jc w:val="lef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59"/>
        <w:gridCol w:w="2686"/>
        <w:gridCol w:w="564"/>
        <w:gridCol w:w="566"/>
        <w:gridCol w:w="3805"/>
        <w:gridCol w:w="1551"/>
        <w:gridCol w:w="2113"/>
        <w:gridCol w:w="1974"/>
        <w:gridCol w:w="1693"/>
        <w:gridCol w:w="561"/>
      </w:tblGrid>
      <w:tr>
        <w:trPr>
          <w:trHeight w:val="626" w:hRule="atLeast"/>
          <w:cantSplit w:val="true"/>
        </w:trPr>
        <w:tc>
          <w:tcPr>
            <w:tcW w:w="559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2686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Раздел,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Тема</w:t>
            </w:r>
          </w:p>
        </w:tc>
        <w:tc>
          <w:tcPr>
            <w:tcW w:w="564" w:type="dxa"/>
            <w:vMerge w:val="restart"/>
            <w:tcBorders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113" w:hanging="0"/>
              <w:jc w:val="center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8"/>
                <w:szCs w:val="18"/>
                <w:lang w:val="ru-RU" w:eastAsia="ru-RU" w:bidi="ar-SA"/>
              </w:rPr>
              <w:t>Кол-во часов</w:t>
            </w:r>
          </w:p>
        </w:tc>
        <w:tc>
          <w:tcPr>
            <w:tcW w:w="566" w:type="dxa"/>
            <w:vMerge w:val="restart"/>
            <w:tcBorders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ind w:right="113" w:hanging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Дата</w:t>
            </w:r>
          </w:p>
        </w:tc>
        <w:tc>
          <w:tcPr>
            <w:tcW w:w="38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Содержание</w:t>
            </w:r>
          </w:p>
        </w:tc>
        <w:tc>
          <w:tcPr>
            <w:tcW w:w="7331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Планируемые результаты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61" w:type="dxa"/>
            <w:tcBorders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113" w:hanging="0"/>
              <w:jc w:val="center"/>
              <w:rPr>
                <w:rFonts w:ascii="Times New Roman" w:hAnsi="Times New Roman" w:eastAsia="Calibri" w:cs="Times New Roman"/>
                <w:b/>
                <w:b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2"/>
                <w:szCs w:val="12"/>
                <w:lang w:val="ru-RU" w:eastAsia="en-US" w:bidi="ar-SA"/>
              </w:rPr>
              <w:t>Учебные материалы</w:t>
            </w:r>
          </w:p>
        </w:tc>
      </w:tr>
      <w:tr>
        <w:trPr/>
        <w:tc>
          <w:tcPr>
            <w:tcW w:w="55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68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6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6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805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Виды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деятельности обучающихся</w:t>
            </w:r>
          </w:p>
        </w:tc>
        <w:tc>
          <w:tcPr>
            <w:tcW w:w="1551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Форма организации</w:t>
            </w:r>
          </w:p>
        </w:tc>
        <w:tc>
          <w:tcPr>
            <w:tcW w:w="2113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Предметные</w:t>
            </w:r>
          </w:p>
        </w:tc>
        <w:tc>
          <w:tcPr>
            <w:tcW w:w="1974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Метапредметные</w:t>
            </w:r>
          </w:p>
        </w:tc>
        <w:tc>
          <w:tcPr>
            <w:tcW w:w="1693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Личностные</w:t>
            </w:r>
          </w:p>
        </w:tc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6072" w:type="dxa"/>
            <w:gridSpan w:val="10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ru-RU" w:bidi="ar-SA"/>
              </w:rPr>
              <w:t xml:space="preserve">5 КЛАСС            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u w:val="single"/>
                <w:lang w:val="en-US" w:eastAsia="ru-RU" w:bidi="ar-SA"/>
              </w:rPr>
              <w:t>II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ru-RU" w:bidi="ar-SA"/>
              </w:rPr>
              <w:t xml:space="preserve"> ЧЕТВЕРТЬ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Знания о физической культуре – 1 ч. Гимнастика с элементами акробатики – 10 час.</w:t>
            </w:r>
          </w:p>
        </w:tc>
      </w:tr>
      <w:tr>
        <w:trPr/>
        <w:tc>
          <w:tcPr>
            <w:tcW w:w="559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17</w:t>
            </w:r>
          </w:p>
        </w:tc>
        <w:tc>
          <w:tcPr>
            <w:tcW w:w="2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Т.Б. на уроке гимнастики. Правила построения. Комплекс упражнений на равновесие.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64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9-н</w:t>
            </w:r>
          </w:p>
        </w:tc>
        <w:tc>
          <w:tcPr>
            <w:tcW w:w="3805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Формирование деятельных способностей к структурированию и систематизации изучаемого предметного содержания: инструктаж техники безопасности; выполнения правила строя; выполнение комплекса упражнения на равновесие с с гимнастической палкой; п/игры с предметами.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1551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Урок открытия нового знания</w:t>
            </w:r>
          </w:p>
        </w:tc>
        <w:tc>
          <w:tcPr>
            <w:tcW w:w="2113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Владеют техникой безопасности на уроках гимнастики.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i/>
                <w:i/>
                <w:sz w:val="20"/>
                <w:szCs w:val="20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Знают историю вида спорта – гимнастика.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Как соблюдать страховку и оказывать первую мед. помощь.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i/>
                <w:i/>
                <w:sz w:val="20"/>
                <w:szCs w:val="20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Выполняют самостоятельно выполнять ФУ на развитие физических и двигательных качеств.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Оказывают первую помощь при травмах.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i/>
                <w:i/>
                <w:sz w:val="20"/>
                <w:szCs w:val="20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Демонстрируют строевые упражнения и перестроения.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Демонстрируют опорный прыжок «согнув ноги», боком (дев).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Проводят п/игры на развитие физических с предметами и двигательных качеств, соблюдая правила игры.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В гимнастических и акробатических упражнениях: выполнять комбинацию из четырех элементов на перекладине (мальчики) и на разновысоких брусьях (девочки); опорные прыжки через козла в длину (мальчики) в ширину (девочки); комбинацию движений с одним из предметов (мяч, палка, скакалка, обруч), состоящих из 6-ти элементов: выполнять акробатическую комбинацию, включающую кувырки вперед, назад, стойку на голове и руках. Кувырок (мальчики), полушпагат, мост и поворот в упор стоя на одном колене (девочки);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74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рациональное планирование учебной деятельности, умение организовывать места занятий и обеспечивать их безопасность;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утомления;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693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Формирование ценностей здорового и безопасного образа жизни; усвоение правил индивидуального и коллективного безопасного поведения чрезвычайных ситуациях, угрожающих жизни и здоровью людей, правил поведения на транспорте и на дорогах;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Осознание значений семьи в жизни человека общества, принятие ценностей семейной жизни, уважительное и заботливое отношение к членам своей семьи.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Формирование красивой (правильная) осанки, умение ее длительно сохранять при разнообразных формах движения и пере движений;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хорошее телосложение, желание поддерживать его в рамках принятых норм и представлений посредством занятий физической культурой;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культура движения, умение передвигаться красиво, легко и непринужденно.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561" w:type="dxa"/>
            <w:vMerge w:val="restart"/>
            <w:tcBorders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ind w:right="113" w:hanging="0"/>
              <w:jc w:val="both"/>
              <w:rPr>
                <w:rFonts w:ascii="Times New Roman" w:hAnsi="Times New Roman" w:eastAsia="Calibri" w:cs="Times New Roman"/>
                <w:b/>
                <w:b/>
                <w:sz w:val="14"/>
                <w:szCs w:val="14"/>
              </w:rPr>
            </w:pPr>
            <w:r>
              <w:rPr>
                <w:rFonts w:eastAsia="Calibri" w:cs="Times New Roman" w:ascii="Times New Roman" w:hAnsi="Times New Roman"/>
                <w:kern w:val="0"/>
                <w:sz w:val="14"/>
                <w:szCs w:val="14"/>
                <w:lang w:val="ru-RU" w:eastAsia="en-US" w:bidi="ar-SA"/>
              </w:rPr>
              <w:t>Физическая культура. 5 – 7 классы: учеб. для общеобразоват. учреждений/[М.Я. Виленский, И.М. Туровский, Т.Ю. Торочкова и др.]; под ред. М.Я. Виленского – 2-е изд. – М.: Просвещение, 2014. – 239 с.: ил. – ISBN 978-5-09-029648-9.</w:t>
            </w:r>
          </w:p>
        </w:tc>
      </w:tr>
      <w:tr>
        <w:trPr/>
        <w:tc>
          <w:tcPr>
            <w:tcW w:w="559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18</w:t>
            </w:r>
          </w:p>
        </w:tc>
        <w:tc>
          <w:tcPr>
            <w:tcW w:w="2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Строевые упраж – я и передвижения в строю: размыкание и смыкание на месте.</w:t>
            </w:r>
          </w:p>
        </w:tc>
        <w:tc>
          <w:tcPr>
            <w:tcW w:w="564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3805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построение; строевые упражнения в строю; перестроения; Комплекс упражнений на гибкость; п/игра</w:t>
            </w:r>
          </w:p>
        </w:tc>
        <w:tc>
          <w:tcPr>
            <w:tcW w:w="1551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Урок общеметодологической направленности</w:t>
            </w:r>
          </w:p>
        </w:tc>
        <w:tc>
          <w:tcPr>
            <w:tcW w:w="211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7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69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56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559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19</w:t>
            </w:r>
          </w:p>
        </w:tc>
        <w:tc>
          <w:tcPr>
            <w:tcW w:w="2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Техника способов лазания по канату.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П/игра: «Наперегонки с мячом»</w:t>
            </w:r>
          </w:p>
        </w:tc>
        <w:tc>
          <w:tcPr>
            <w:tcW w:w="564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10-н</w:t>
            </w:r>
          </w:p>
        </w:tc>
        <w:tc>
          <w:tcPr>
            <w:tcW w:w="38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Формирование деятельных способностей к структурированию и систематизации изучаемого предметного содержания: учить технике лазания по канату и гимнастической лестнице;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-развивать координацию движений;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-организовать п/и: «Наперегонки с мячом»</w:t>
            </w:r>
          </w:p>
        </w:tc>
        <w:tc>
          <w:tcPr>
            <w:tcW w:w="1551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Урок общеметодологической направленности</w:t>
            </w:r>
          </w:p>
        </w:tc>
        <w:tc>
          <w:tcPr>
            <w:tcW w:w="211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7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69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56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559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20</w:t>
            </w:r>
          </w:p>
        </w:tc>
        <w:tc>
          <w:tcPr>
            <w:tcW w:w="2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Знания о ФК: Из истории гимнастики. Выдающиеся спортсмены.</w:t>
            </w:r>
          </w:p>
        </w:tc>
        <w:tc>
          <w:tcPr>
            <w:tcW w:w="564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3805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Формирование деятельных способностей к структурированию и систематизации изучаемого предметного содержания:выступление по теме доклада (на выбор с презентацией)</w:t>
            </w:r>
          </w:p>
        </w:tc>
        <w:tc>
          <w:tcPr>
            <w:tcW w:w="1551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Урок открытия нового знания</w:t>
            </w:r>
          </w:p>
        </w:tc>
        <w:tc>
          <w:tcPr>
            <w:tcW w:w="211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7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69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56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559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21</w:t>
            </w:r>
          </w:p>
        </w:tc>
        <w:tc>
          <w:tcPr>
            <w:tcW w:w="2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Упражнения в равновесии и на ориентировку в пространстве.</w:t>
            </w:r>
          </w:p>
        </w:tc>
        <w:tc>
          <w:tcPr>
            <w:tcW w:w="564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11-н</w:t>
            </w:r>
          </w:p>
        </w:tc>
        <w:tc>
          <w:tcPr>
            <w:tcW w:w="3805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Формирование деятельных способностей к структурированию и систематизации изучаемого предметного содержания: построение; разминка на гибкость и внимание; выполнение упражнений на бревне; упражнения на овладение ориентировкой в пространстве через выполнение заданий по дистанции.</w:t>
            </w:r>
          </w:p>
        </w:tc>
        <w:tc>
          <w:tcPr>
            <w:tcW w:w="1551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Урок общеметодологической направленности</w:t>
            </w:r>
          </w:p>
        </w:tc>
        <w:tc>
          <w:tcPr>
            <w:tcW w:w="211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7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69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56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559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22</w:t>
            </w:r>
          </w:p>
        </w:tc>
        <w:tc>
          <w:tcPr>
            <w:tcW w:w="2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Акробатика: кувырок вперед.</w:t>
            </w:r>
          </w:p>
        </w:tc>
        <w:tc>
          <w:tcPr>
            <w:tcW w:w="564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3805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Формирование деятельных способностей к структурированию и систематизации изучаемого предметного содержания: построение; команды на внимание; разминка с мячами; комплекс упражнений на гибкость; группировки и перекаты; положение «мост»; выполнение техники кувырка вперед</w:t>
            </w:r>
          </w:p>
        </w:tc>
        <w:tc>
          <w:tcPr>
            <w:tcW w:w="1551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Урок общеметодологической направленности</w:t>
            </w:r>
          </w:p>
        </w:tc>
        <w:tc>
          <w:tcPr>
            <w:tcW w:w="211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7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69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56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559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23</w:t>
            </w:r>
          </w:p>
        </w:tc>
        <w:tc>
          <w:tcPr>
            <w:tcW w:w="2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Акробатика: кувырок назад.</w:t>
            </w:r>
          </w:p>
        </w:tc>
        <w:tc>
          <w:tcPr>
            <w:tcW w:w="564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12-н</w:t>
            </w:r>
          </w:p>
        </w:tc>
        <w:tc>
          <w:tcPr>
            <w:tcW w:w="3805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Формирование деятельных способностей к структурированию и систематизации изучаемого предметного содержания: построение; команды на внимание; разминка с мячами; комплекс упражнений на гибкость; группировки и перекаты; положение «мост»; выполнение техники кувырка назад</w:t>
            </w:r>
          </w:p>
        </w:tc>
        <w:tc>
          <w:tcPr>
            <w:tcW w:w="1551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Урок общеметодологической направленности</w:t>
            </w:r>
          </w:p>
        </w:tc>
        <w:tc>
          <w:tcPr>
            <w:tcW w:w="211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7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69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56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559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24</w:t>
            </w:r>
          </w:p>
        </w:tc>
        <w:tc>
          <w:tcPr>
            <w:tcW w:w="2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Комплекс упражнений со скакалкой. Вис на согнутых руках: подтягивание</w:t>
            </w:r>
          </w:p>
        </w:tc>
        <w:tc>
          <w:tcPr>
            <w:tcW w:w="564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38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Формирование деятельных способностей к структурированию и систематизации изучаемого предметного содержания: построение; команды на перестроение в строю; разминка на матах; разучить комплекс упражнений со скакалкой; выполнить 3 подхода: отталкивание от опоры ногами, вис на согнутых руках до 2 секунд – 5 раз; п/игра с предметами</w:t>
            </w:r>
          </w:p>
        </w:tc>
        <w:tc>
          <w:tcPr>
            <w:tcW w:w="1551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Урок общеметодологической направленности</w:t>
            </w:r>
          </w:p>
        </w:tc>
        <w:tc>
          <w:tcPr>
            <w:tcW w:w="211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7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69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56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559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25</w:t>
            </w:r>
          </w:p>
        </w:tc>
        <w:tc>
          <w:tcPr>
            <w:tcW w:w="2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Комплекс упражнений с гимнастическим мячом. Техника вис в упоре: ходьба на руках.</w:t>
            </w:r>
          </w:p>
        </w:tc>
        <w:tc>
          <w:tcPr>
            <w:tcW w:w="564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13-н</w:t>
            </w:r>
          </w:p>
        </w:tc>
        <w:tc>
          <w:tcPr>
            <w:tcW w:w="380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Формирование деятельных способностей к структурированию и систематизации изучаемого предметного содержания: построение; команды на перестроение в строю; освоение комплекса упражнений с гимнастическим мячом; разучивание техники ходьба на руках на параллельных брусьях.</w:t>
            </w:r>
          </w:p>
        </w:tc>
        <w:tc>
          <w:tcPr>
            <w:tcW w:w="1551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Урок рефлексии</w:t>
            </w:r>
          </w:p>
        </w:tc>
        <w:tc>
          <w:tcPr>
            <w:tcW w:w="211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7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69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56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559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26</w:t>
            </w:r>
          </w:p>
        </w:tc>
        <w:tc>
          <w:tcPr>
            <w:tcW w:w="2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Техника опорного прыжка через «козла» способом «согнув ноги»: разбег и вскок на снаряд.</w:t>
            </w:r>
          </w:p>
        </w:tc>
        <w:tc>
          <w:tcPr>
            <w:tcW w:w="564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3805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Формирование деятельных способностей к структурированию и систематизации изучаемого предметного содержания: комплекс упражнений на гибкость спины, верхнего плечевого пояса, ног;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-учить технике разгона и отталкивания;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-учить технике приземления на снаряд «согнув ноги»;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-учить технике соскок прогнувшись;</w:t>
            </w:r>
          </w:p>
        </w:tc>
        <w:tc>
          <w:tcPr>
            <w:tcW w:w="1551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Урок общеметодологической направленности</w:t>
            </w:r>
          </w:p>
        </w:tc>
        <w:tc>
          <w:tcPr>
            <w:tcW w:w="211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7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69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56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559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27</w:t>
            </w:r>
          </w:p>
        </w:tc>
        <w:tc>
          <w:tcPr>
            <w:tcW w:w="2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Опорный прыжок через «козла» способом «согнув ноги».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64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14-н</w:t>
            </w:r>
          </w:p>
        </w:tc>
        <w:tc>
          <w:tcPr>
            <w:tcW w:w="3805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комплекс упражнений на гибкость спины, верхнего плечевого пояса, ног;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-учить технике разгона и отталкивания;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-учить технике приземления на снаряд «согнув ноги»</w:t>
            </w:r>
          </w:p>
        </w:tc>
        <w:tc>
          <w:tcPr>
            <w:tcW w:w="1551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Урок общеметодологической направленности</w:t>
            </w:r>
          </w:p>
        </w:tc>
        <w:tc>
          <w:tcPr>
            <w:tcW w:w="211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7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69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56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16072" w:type="dxa"/>
            <w:gridSpan w:val="10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Спортивные игры – ВОЛЕЙБОЛ – 5 час.</w:t>
            </w:r>
          </w:p>
        </w:tc>
      </w:tr>
      <w:tr>
        <w:trPr/>
        <w:tc>
          <w:tcPr>
            <w:tcW w:w="559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28</w:t>
            </w:r>
          </w:p>
        </w:tc>
        <w:tc>
          <w:tcPr>
            <w:tcW w:w="2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Инструктаж техники безопасности на уроках волейбола.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Передача мяча сверху двумя руками</w:t>
            </w:r>
          </w:p>
        </w:tc>
        <w:tc>
          <w:tcPr>
            <w:tcW w:w="564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3805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 xml:space="preserve"> формирование у обучающихся способностей соблюдать правила техники безопасности и поведения на спортивной площадке; способность к разучиванию разминки с волейбольным мячом; обучение технике приема и передами мяча сверху двумя руками; проведение п/игры: «Пионербол»</w:t>
            </w:r>
          </w:p>
        </w:tc>
        <w:tc>
          <w:tcPr>
            <w:tcW w:w="1551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Урок открытия нового знания</w:t>
            </w:r>
          </w:p>
        </w:tc>
        <w:tc>
          <w:tcPr>
            <w:tcW w:w="2113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Научаться проводить разминку с в/мячом;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Выполнять технику передачи мяча сверху двумя руками;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Играть в игру пионербол;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Понимать правила спортивной игры «Волейбол»</w:t>
            </w:r>
          </w:p>
        </w:tc>
        <w:tc>
          <w:tcPr>
            <w:tcW w:w="1974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Владение культурой речи, ведение диалога в доброжелательной и открытой форме, проявление к собеседнику внимания, интереса и уважения;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693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деятельности;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561" w:type="dxa"/>
            <w:vMerge w:val="restart"/>
            <w:tcBorders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ind w:right="113" w:hanging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4"/>
                <w:szCs w:val="14"/>
                <w:lang w:val="ru-RU" w:eastAsia="en-US" w:bidi="ar-SA"/>
              </w:rPr>
              <w:t>Физическая культура. 5 – 7 классы: учеб. для общеобразоват. учреждений/[М.Я. Виленский, И.М. Туровский, Т.Ю. Торочкова и др.]; под ред. М.Я. Виленского – 2-е изд. – М.: Просвещение, 2014. – 239 с.: ил. – ISBN 978-5-09-029648-9.</w:t>
            </w:r>
          </w:p>
        </w:tc>
      </w:tr>
      <w:tr>
        <w:trPr/>
        <w:tc>
          <w:tcPr>
            <w:tcW w:w="559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29</w:t>
            </w:r>
          </w:p>
        </w:tc>
        <w:tc>
          <w:tcPr>
            <w:tcW w:w="2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Волейбол. Расстановка игроков. Правила перехода по площадке. Передачи мяча.</w:t>
            </w:r>
          </w:p>
        </w:tc>
        <w:tc>
          <w:tcPr>
            <w:tcW w:w="564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15-н</w:t>
            </w:r>
          </w:p>
        </w:tc>
        <w:tc>
          <w:tcPr>
            <w:tcW w:w="3805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Формирование деятельных способностей к структурированию и систематизации изучаемого предметного содержания: объяснение и рассказ о правилах игры; разминка с мячом; упражнения с мячами – верхняя передача; поймать короткий мяч после ускорения; отработка техники передачи в игре пионербол. Игра по правилам.</w:t>
            </w:r>
          </w:p>
        </w:tc>
        <w:tc>
          <w:tcPr>
            <w:tcW w:w="1551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Урок общеметодологической направленности</w:t>
            </w:r>
          </w:p>
        </w:tc>
        <w:tc>
          <w:tcPr>
            <w:tcW w:w="2113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Научаться проводить разминку с в/мячом в парах;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Выполнять прием и передачи волейбольного мяча в парах сверху двумя руками;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Выполнять нижнюю прямую подачу через сетку;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Играть в спортивную игру – волейбол.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7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69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56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559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30</w:t>
            </w:r>
          </w:p>
        </w:tc>
        <w:tc>
          <w:tcPr>
            <w:tcW w:w="2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Волейбол. Правила трех шагов и передачи мяча на площадке.</w:t>
            </w:r>
          </w:p>
        </w:tc>
        <w:tc>
          <w:tcPr>
            <w:tcW w:w="564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3805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Формирование деятельных способностей к структурированию и систематизации изучаемого предметного содержания: рассказ и объяснение правила перехода по площадке; рассказ и объяснение правил передачи мяча; отработка техники приемов игры: ловля мяча в парах; отработка техники верхней передачи, нижней передачи. Игра по правилам пионербола.</w:t>
            </w:r>
          </w:p>
        </w:tc>
        <w:tc>
          <w:tcPr>
            <w:tcW w:w="1551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Урок общеметодологической направленности</w:t>
            </w:r>
          </w:p>
        </w:tc>
        <w:tc>
          <w:tcPr>
            <w:tcW w:w="2113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Научаться проводить разминку с в/мячом в парах;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Выполнять прием и передачи волейбольного мяча в парах сверху двумя руками и снизу; выполнять нижнюю прямую и боковую подачи через сетку; играть в подвижную игру «Точная подача»</w:t>
            </w:r>
          </w:p>
        </w:tc>
        <w:tc>
          <w:tcPr>
            <w:tcW w:w="197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69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56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559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31</w:t>
            </w:r>
          </w:p>
        </w:tc>
        <w:tc>
          <w:tcPr>
            <w:tcW w:w="2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Волейбол. Правила игры у сетки. Подача мяча.</w:t>
            </w:r>
          </w:p>
        </w:tc>
        <w:tc>
          <w:tcPr>
            <w:tcW w:w="564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16-н</w:t>
            </w:r>
          </w:p>
        </w:tc>
        <w:tc>
          <w:tcPr>
            <w:tcW w:w="3805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Формирование у обучающихся способностей к рефлексии коррекционно-контрольного типа и реализация коррекционной нормы (фиксирования собственных затруднений в деятельности): повторение и совершенствование техники передачи мяча сверху, снизу; перемещение по площадке и ловля ближнего и дальнего мяча; выполнение подачи за линией площадки; совершенствование приемов игры у сетки; ловля мяча через сетку.</w:t>
            </w:r>
          </w:p>
        </w:tc>
        <w:tc>
          <w:tcPr>
            <w:tcW w:w="1551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Урок рефлексии</w:t>
            </w:r>
          </w:p>
        </w:tc>
        <w:tc>
          <w:tcPr>
            <w:tcW w:w="2113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Научаться проводить разминку с в/мячом в парах;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Выполнять прием и передачи волейбольного мяча в парах сверху двумя руками и снизу; выполнять нижнюю прямую и боковую подачи через сетку; играть в спортивную игру - волейбол</w:t>
            </w:r>
          </w:p>
        </w:tc>
        <w:tc>
          <w:tcPr>
            <w:tcW w:w="197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69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56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559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32</w:t>
            </w:r>
          </w:p>
        </w:tc>
        <w:tc>
          <w:tcPr>
            <w:tcW w:w="2686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Волейбол. Выполнение упражнений на овладение мячом и правилами игры.</w:t>
            </w:r>
          </w:p>
        </w:tc>
        <w:tc>
          <w:tcPr>
            <w:tcW w:w="564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3805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Формирование у обучающихся способностей к рефлексии коррекционно-контрольного типа и реализация коррекционной нормы (фиксирования собственных затруднений в деятельности): разминка в движении и на месте в парах с мячами; выполнение контрольных упражнений: подача мяча; верхняя и нижняя передача в игре волейбол; игра по правилам пионербола.</w:t>
            </w:r>
          </w:p>
        </w:tc>
        <w:tc>
          <w:tcPr>
            <w:tcW w:w="1551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Урок развивающего контроля</w:t>
            </w:r>
          </w:p>
        </w:tc>
        <w:tc>
          <w:tcPr>
            <w:tcW w:w="2113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Научаться разминаться с набивными мячами; выполнять верхнюю прямую подачу через сетку; играть в спортивную игру «Волейбол»</w:t>
            </w:r>
          </w:p>
        </w:tc>
        <w:tc>
          <w:tcPr>
            <w:tcW w:w="197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69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56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</w:tr>
    </w:tbl>
    <w:p>
      <w:pPr>
        <w:pStyle w:val="Normal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  <w:r>
        <w:br w:type="page"/>
      </w:r>
    </w:p>
    <w:tbl>
      <w:tblPr>
        <w:tblStyle w:val="a9"/>
        <w:tblW w:w="16160" w:type="dxa"/>
        <w:jc w:val="lef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2"/>
        <w:gridCol w:w="2700"/>
        <w:gridCol w:w="567"/>
        <w:gridCol w:w="568"/>
        <w:gridCol w:w="3826"/>
        <w:gridCol w:w="1560"/>
        <w:gridCol w:w="2126"/>
        <w:gridCol w:w="1985"/>
        <w:gridCol w:w="1700"/>
        <w:gridCol w:w="564"/>
      </w:tblGrid>
      <w:tr>
        <w:trPr>
          <w:trHeight w:val="626" w:hRule="atLeast"/>
          <w:cantSplit w:val="true"/>
        </w:trPr>
        <w:tc>
          <w:tcPr>
            <w:tcW w:w="562" w:type="dxa"/>
            <w:vMerge w:val="restart"/>
            <w:tcBorders/>
          </w:tcPr>
          <w:p>
            <w:pPr>
              <w:pStyle w:val="Normal"/>
              <w:pageBreakBefore/>
              <w:widowControl/>
              <w:suppressAutoHyphens w:val="true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2700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Раздел,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Тема</w:t>
            </w:r>
          </w:p>
        </w:tc>
        <w:tc>
          <w:tcPr>
            <w:tcW w:w="567" w:type="dxa"/>
            <w:vMerge w:val="restart"/>
            <w:tcBorders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113" w:hanging="0"/>
              <w:jc w:val="center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8"/>
                <w:szCs w:val="18"/>
                <w:lang w:val="ru-RU" w:eastAsia="ru-RU" w:bidi="ar-SA"/>
              </w:rPr>
              <w:t>Кол-во часов</w:t>
            </w:r>
          </w:p>
        </w:tc>
        <w:tc>
          <w:tcPr>
            <w:tcW w:w="568" w:type="dxa"/>
            <w:vMerge w:val="restart"/>
            <w:tcBorders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ind w:right="113" w:hanging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Дата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Содержание</w:t>
            </w:r>
          </w:p>
        </w:tc>
        <w:tc>
          <w:tcPr>
            <w:tcW w:w="7371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Планируемые результаты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64" w:type="dxa"/>
            <w:tcBorders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113" w:hanging="0"/>
              <w:jc w:val="center"/>
              <w:rPr>
                <w:rFonts w:ascii="Times New Roman" w:hAnsi="Times New Roman" w:eastAsia="Calibri" w:cs="Times New Roman"/>
                <w:b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Учебные материалы</w:t>
            </w:r>
          </w:p>
        </w:tc>
      </w:tr>
      <w:tr>
        <w:trPr/>
        <w:tc>
          <w:tcPr>
            <w:tcW w:w="562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70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6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Виды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деятельности обучающихся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Форма организации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Предметные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Метапредметные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Личностные</w:t>
            </w:r>
          </w:p>
        </w:tc>
        <w:tc>
          <w:tcPr>
            <w:tcW w:w="564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6158" w:type="dxa"/>
            <w:gridSpan w:val="10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ru-RU" w:bidi="ar-SA"/>
              </w:rPr>
              <w:t xml:space="preserve">5 КЛАСС            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u w:val="single"/>
                <w:lang w:val="en-US" w:eastAsia="ru-RU" w:bidi="ar-SA"/>
              </w:rPr>
              <w:t>III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ru-RU" w:bidi="ar-SA"/>
              </w:rPr>
              <w:t xml:space="preserve"> ЧЕТВЕРТЬ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Знания о ФК – 1 ч Способы физкультурной деятельности – 1 ч. Лыжная подготовка – 12 час.</w:t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33</w:t>
            </w:r>
          </w:p>
        </w:tc>
        <w:tc>
          <w:tcPr>
            <w:tcW w:w="270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Инструктаж техники безопасности на уроках лыжной подготовки.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Правила подбора лыж и лыжных палок.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17-н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Формирование у обучающихся умений построения и реализации новых знаний (понятий, способов действий): коллективная работа с инструкцией по технике безопасности на занятиях лыжной подготовкой; правила подготовки формы и лыжного снаряжения.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Урок открытия нового знания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Знают и соблюдают инструктаж по технике безопасности на занятиях лыжной подготовкой</w:t>
            </w:r>
          </w:p>
        </w:tc>
        <w:tc>
          <w:tcPr>
            <w:tcW w:w="1985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Умение самостоятельно определять цели своего обучения, ставить и формулировать новые задачи в учебе и познавательной деятельности, развивать мотивы и интересы своей познавательной деятельности;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Умение самостоятельно планировать пути достижения цели, в том числе альтернативные, осознанно выбирать наиболее эффективные способы решения познавательных задач;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Умение соотносить свои действия с планируемыми результатами, осуществлять контроль своей деятельности в процессе 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умение оценивать правильность выполнения учебной задачи, собственные возможности её решения;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Владение основами самоконтроля, в самооценке, принятий решений и осуществление осознанного выбора учебной и познавательной деятельности;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Умение организовывать учебное сотрудничество и совместную деятельность с учителем и со сверстниками;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Умение работать индивидуально и в группе: находить общее решение и разрешать конфликты на основе позиций и учета интересов;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Умение формулировать, аргументировать и отстаивать свое мнение;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Умение осознано использовать речевые средства в соответствии с задачей коммуникаций, для выражения своих чувств, мыслей и потребностей, планировании и регуляции своей деятельности.</w:t>
            </w:r>
          </w:p>
        </w:tc>
        <w:tc>
          <w:tcPr>
            <w:tcW w:w="1700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владение знаниями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подготовленности;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 способность активно включаться в совместные физкультурно- оздоровительные и спортивные мероприятия, принимать участие в их организации и проведении;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окружающим;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умение планировать режим дня, обеспечивать оптимальное сочетание нагрузки и отдыха;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умение проводить туристские пешие походы, готовить снаряжение, организовывать и благоустраивать места стоянок, соблюдать правила безопасности; 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564" w:type="dxa"/>
            <w:vMerge w:val="restart"/>
            <w:tcBorders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ind w:right="113" w:hanging="0"/>
              <w:jc w:val="both"/>
              <w:rPr>
                <w:rFonts w:ascii="Times New Roman" w:hAnsi="Times New Roman" w:eastAsia="Calibri" w:cs="Times New Roman"/>
                <w:b/>
                <w:b/>
                <w:sz w:val="14"/>
                <w:szCs w:val="14"/>
              </w:rPr>
            </w:pPr>
            <w:r>
              <w:rPr>
                <w:rFonts w:eastAsia="Calibri" w:cs="Times New Roman" w:ascii="Times New Roman" w:hAnsi="Times New Roman"/>
                <w:kern w:val="0"/>
                <w:sz w:val="14"/>
                <w:szCs w:val="14"/>
                <w:lang w:val="ru-RU" w:eastAsia="en-US" w:bidi="ar-SA"/>
              </w:rPr>
              <w:t>Физическая культура. 5 – 7 классы: учеб. для общеобразоват. учреждений/[М.Я. Виленский, И.М. Туровский, Т.Ю. Торочкова и др.]; под ред. М.Я. Виленского – 2-е изд. – М.: Просвещение, 2014. – 239 с.: ил. – ISBN 978-5-09-029648-9.</w:t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34</w:t>
            </w:r>
          </w:p>
        </w:tc>
        <w:tc>
          <w:tcPr>
            <w:tcW w:w="270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Попеременный двухшажный ход.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Формирование у обучающихся деятельностных способностей к выполнению разминки с лыжными палками; подготовка лыжного снаряжения; повторение техники передвижения попеременным двушажным ходом; разучивание п/игры: «Догони впередиидущего»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Урок общеметодологической направленности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Соблюдают технику безопасности; умеют подбирать спортивную форму и лыжи на занятие;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Демонстрируют технику попеременного двухшажного хода</w:t>
            </w:r>
          </w:p>
        </w:tc>
        <w:tc>
          <w:tcPr>
            <w:tcW w:w="198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70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56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35</w:t>
            </w:r>
          </w:p>
        </w:tc>
        <w:tc>
          <w:tcPr>
            <w:tcW w:w="270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Одновременный бесшажный ход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18-н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Формирование у обучающихся деятельностных способностей к разучиванию разминки на лыжах и без лыжных палок; повторение техники передвижения одновременным бесшажным ходом, попеременным двушажным ходом; проведение подвижной игры «Догони впередиидущего»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Урок общеметодологической направленности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Научатся проводить разминку на лыжах; передвигаться на лыжах, используя различные лыжные ходы: попеременный двухшажный и одновременный бесшажный; играть в п/игру «Догони впередиидущего»;</w:t>
            </w:r>
          </w:p>
        </w:tc>
        <w:tc>
          <w:tcPr>
            <w:tcW w:w="198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70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56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36</w:t>
            </w:r>
          </w:p>
        </w:tc>
        <w:tc>
          <w:tcPr>
            <w:tcW w:w="270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Знания о ФК: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Характеристика видов спорта, входящих в программу олимпийских игр.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Формирование у обучающихся деятельностных способностейк выступлению по докладу; видео просмотр программы зимних видов спорта; формулируют правила режима дня и утренней гимнастики.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Урок открытия нового знания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Знают зимние виды спорта;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Выполняют утреннюю гимнастику; соблюдают режим дня;</w:t>
            </w:r>
          </w:p>
        </w:tc>
        <w:tc>
          <w:tcPr>
            <w:tcW w:w="198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70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56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37</w:t>
            </w:r>
          </w:p>
        </w:tc>
        <w:tc>
          <w:tcPr>
            <w:tcW w:w="27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Скользящий шаг.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Поворот переступанием и прыжком.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19-н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Групповая работа по выполнению упражнений на лыжах;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Изучение техники выполнения скользящего шага;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-выполнение техники поворотов переступанием на месте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Урок общеметодологической направленности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Знают правила выполнения ФУ разминки и выполняют самостоятельную разминку;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-выполняют технику передвижений на лыжах</w:t>
            </w:r>
          </w:p>
        </w:tc>
        <w:tc>
          <w:tcPr>
            <w:tcW w:w="198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70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56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38</w:t>
            </w:r>
          </w:p>
        </w:tc>
        <w:tc>
          <w:tcPr>
            <w:tcW w:w="27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Попеременный двухшажный ход.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Развитие выносливости.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Групповая работа по выполнению специальных упражнений на лыжах;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Изучение техники выполнения попеременного двухшажного хода; техники выполнения поворота переступанием;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Корректировка выполнения изучаемых упражнений;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Коллективное проведение п/игры на лыжах: «По следам»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Урок общеметодологической направленности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Выполняют комплекс специальных упражнений разминки на лыжах;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-выполняют технику попеременного двухшажного хода;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-прохождение дистанции до 500 м</w:t>
            </w:r>
          </w:p>
        </w:tc>
        <w:tc>
          <w:tcPr>
            <w:tcW w:w="198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70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56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39</w:t>
            </w:r>
          </w:p>
        </w:tc>
        <w:tc>
          <w:tcPr>
            <w:tcW w:w="27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Правила безопасного падения на лыжах.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Одновременный бесшажный ход.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20-н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Самостоятельное выполнение комплекса упражнений разминки на лыжах, специальных упражнений;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-повторение техники выполнения одновременного бесшажного хода;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-проведение в парах встречной эстафеты без палок.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Урок общеметодологической направленности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Организуют самостоятельное выполнения разминки на лыжах;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-выполняют технику  одновременного бесшажного хода;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-организуют встречную эстафету;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-выполняют технику падения на лыжах</w:t>
            </w:r>
          </w:p>
        </w:tc>
        <w:tc>
          <w:tcPr>
            <w:tcW w:w="198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70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56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40</w:t>
            </w:r>
          </w:p>
        </w:tc>
        <w:tc>
          <w:tcPr>
            <w:tcW w:w="27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Одновременный двухшажный ход.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выносливости.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Зимние виды спорта.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Комплексное повторение общеразвивающих упражнений на лыжах;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-самостоятельное проведение специальных упражнений на лыжах;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-изучение техники выполнения одновременного двушажного хода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Урок общеметодологической направленности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Знают зимние виды спорта на лыжах;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-проводят общеразвивающие упражнения разминки на лыжах;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-выполняют технику одновременного двухшажного хода;</w:t>
            </w:r>
          </w:p>
        </w:tc>
        <w:tc>
          <w:tcPr>
            <w:tcW w:w="198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70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56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41</w:t>
            </w:r>
          </w:p>
        </w:tc>
        <w:tc>
          <w:tcPr>
            <w:tcW w:w="270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Способы ФД: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«Проведение комплекса утренней зарядки»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2758" w:leader="none"/>
              </w:tabs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21-н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2758" w:leader="none"/>
              </w:tabs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Формирование деятельных способностей к структурированию и систематизации изучаемого предметного содержания: составляют и проводят комплекс упражнений разминки на лыжах; организуют проведение игру на снегу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Урок открытия нового знания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Знают, что такое план спортивной тренировки;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Знают правила подвижных игр;</w:t>
            </w:r>
          </w:p>
        </w:tc>
        <w:tc>
          <w:tcPr>
            <w:tcW w:w="198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70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56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42</w:t>
            </w:r>
          </w:p>
        </w:tc>
        <w:tc>
          <w:tcPr>
            <w:tcW w:w="270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Выполнение техники подъёмов и спусков на лыжах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Формирование у обучающихся деятельностных способностей к выполнению разминки на лыжах без лыжных палок; повторение техники спуска со склона и подъема на склон различными способами; разучивание правил подвижной игры «Накаты» со склона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Урок общеметодологической направленности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Научаться разминаться на лыжах; спускаться со склона и подниматься на склон различными способами; участвовать в подвижной игре «Накаты» со склона</w:t>
            </w:r>
          </w:p>
        </w:tc>
        <w:tc>
          <w:tcPr>
            <w:tcW w:w="198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70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56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43</w:t>
            </w:r>
          </w:p>
        </w:tc>
        <w:tc>
          <w:tcPr>
            <w:tcW w:w="27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Техника круговая эстафеты на 500 м.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22-н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Формирование деятельных способностей к структурированию и систематизации изучаемого предметного содержания: разминка, комплекс упражнений на лыжах;  техника скользящего шага; правила передачи эстафеты на лыжах; прохождение дистанции 500 м; п/игра: «По следам»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Урок общеметодологической направленности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Организуют самостоятельное выполнения разминки на лыжах;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-выполняют технику  одновременного бесшажного хода;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-организуют круговую эстафету;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-выполняют технику падения на лыжах</w:t>
            </w:r>
          </w:p>
        </w:tc>
        <w:tc>
          <w:tcPr>
            <w:tcW w:w="198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70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56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44</w:t>
            </w:r>
          </w:p>
        </w:tc>
        <w:tc>
          <w:tcPr>
            <w:tcW w:w="27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Одновременный двухшажный ход.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Лыжные гонки на 500 м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Урок общеметодологической направленности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Знают зимние виды спорта на лыжах;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-проводят общеразвивающие упражнения разминки на лыжах;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-выполняют технику одновременного двухшажного хода;</w:t>
            </w:r>
          </w:p>
        </w:tc>
        <w:tc>
          <w:tcPr>
            <w:tcW w:w="198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70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56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45</w:t>
            </w:r>
          </w:p>
        </w:tc>
        <w:tc>
          <w:tcPr>
            <w:tcW w:w="270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Торможение и поворот «упором»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23-н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Формирование у обучающихся деятельностных способностей к выполнению разминки на лыжах с лыжными палками; отработка спусков со склона и подъема на склон различными способами; разучивание техники торможения и поворота «упором»; провести подвижную игру «Накаты» со склона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Урок общеметодологической направленности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Научаться разминаться на лыжах с лыжными палками; спускаться со склона и подниматься на склон различными способами; поворачивать и тормозить «упором»; участвовать в подвижной игре «Накаты» со склона</w:t>
            </w:r>
          </w:p>
        </w:tc>
        <w:tc>
          <w:tcPr>
            <w:tcW w:w="198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70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56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46</w:t>
            </w:r>
          </w:p>
        </w:tc>
        <w:tc>
          <w:tcPr>
            <w:tcW w:w="270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Выполнение контрольных упражнений по теме «Лыжная подготовка»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1к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Формирование у обучающихся умений к осуществлению контрольных функций: выполнение разминки на лыжах с лыжными палками; контроль и самоконтроль изученных умений и навыков; выполнение контрольных упражнений; различных лыжных ходов, спусков, подъемов, торможений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Урок развивающего контроля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Научатся подбирать разминочные упражнения на лыжах для контрольного урока; технично выполнять заданные упражнения на лыжах; подводить итоги контрольного урока</w:t>
            </w:r>
          </w:p>
        </w:tc>
        <w:tc>
          <w:tcPr>
            <w:tcW w:w="198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70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56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16158" w:type="dxa"/>
            <w:gridSpan w:val="10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Спортивные игры - ПИНГ - ПИОНГ – 4 час.</w:t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47</w:t>
            </w:r>
          </w:p>
        </w:tc>
        <w:tc>
          <w:tcPr>
            <w:tcW w:w="270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Т.Б. на уроках спортивных игр – пинг-понг.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Комплекс на равновесие.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2758" w:leader="none"/>
              </w:tabs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24-н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2758" w:leader="none"/>
              </w:tabs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Формирование деятельных способностей к структурированию и систематизации изучаемого предметного содержания: инструктаж техники безопасности на уроках спортивных игр; ознакомление с игрой пинг-понг; выполнение комплекса упражнений с т/шариком и т/ракеткой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Урок открытия нового знания</w:t>
            </w:r>
          </w:p>
        </w:tc>
        <w:tc>
          <w:tcPr>
            <w:tcW w:w="2126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Владеют техникой безопасности игры пинг-понг.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Знают терминологию игры;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правила игры;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i/>
                <w:i/>
                <w:sz w:val="20"/>
                <w:szCs w:val="20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Организуют проведение специальной разминки в игре пинг-понг.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Проводят спортивные и подвижные игры, соблюдая правила игры.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Осуществляют помощь в судействе.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Calibri" w:cs="Times New Roman"/>
                <w:i/>
                <w:i/>
                <w:sz w:val="20"/>
                <w:szCs w:val="20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Демонстрируют технику игры пинг-понг: стойки, перемещения в игре, подачи, удары в игре.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5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Владение культурой речи, ведение диалога в доброжелательной и открытой форме, проявление к собеседнику внимания, интереса и уважения;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700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 способность активно включаться в совместные физкультурно- оздоровительные и спортивные мероприятия, принимать участие в их организации и проведении;</w:t>
            </w:r>
          </w:p>
        </w:tc>
        <w:tc>
          <w:tcPr>
            <w:tcW w:w="564" w:type="dxa"/>
            <w:vMerge w:val="restart"/>
            <w:tcBorders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ind w:right="113" w:hanging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48</w:t>
            </w:r>
          </w:p>
        </w:tc>
        <w:tc>
          <w:tcPr>
            <w:tcW w:w="270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Техника стойки и перемещения в игре. Подбивание мяча.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2758" w:leader="none"/>
              </w:tabs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2758" w:leader="none"/>
              </w:tabs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Формирование деятельных способностей к структурированию и систематизации изучаемого предметного содержания: беговая разминка; выполнение комплекса упражнений с т/шариком и т/ракеткой на чувство мяча; Подбивание шарика до 10 раз.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Урок общеметодологической направленности</w:t>
            </w:r>
          </w:p>
        </w:tc>
        <w:tc>
          <w:tcPr>
            <w:tcW w:w="21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70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56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49</w:t>
            </w:r>
          </w:p>
        </w:tc>
        <w:tc>
          <w:tcPr>
            <w:tcW w:w="270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Стойка игрока. Техника игры толчком.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2758" w:leader="none"/>
              </w:tabs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25-н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2758" w:leader="none"/>
              </w:tabs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Формирование деятельных способностей к структурированию и систематизации изучаемого предметного содержания: разминка со скакалкой; отработка техники перемещения игрока у стола; выполнение техники имитации игры ракеткой; игра в мяч ракеткой толчком;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Урок рефлексии</w:t>
            </w:r>
          </w:p>
        </w:tc>
        <w:tc>
          <w:tcPr>
            <w:tcW w:w="21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70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56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50</w:t>
            </w:r>
          </w:p>
        </w:tc>
        <w:tc>
          <w:tcPr>
            <w:tcW w:w="270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Правила игры пинг-понг. Техника игры толчком.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Формирование у обучающихся способностей к рефлексии коррекционно-контрольного типа и реализация коррекционной нормы (фиксирования собственных затруднений в деятельности): разминка с шариком и ракеткой; выполнение контрольных упражнений: стойка игрока и перемещения; поймать шарик одной и двумя руками; игра толчком.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Урок развивающего контроля</w:t>
            </w:r>
          </w:p>
        </w:tc>
        <w:tc>
          <w:tcPr>
            <w:tcW w:w="212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70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56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16158" w:type="dxa"/>
            <w:gridSpan w:val="10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Плавание  - 2 час.</w:t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51</w:t>
            </w:r>
          </w:p>
        </w:tc>
        <w:tc>
          <w:tcPr>
            <w:tcW w:w="27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Инструктаж техники безопасности на занятиях плаванием.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1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26-н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Инструктаж по технике безопасности.Правила поведения в бассейне и на воде.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Игра с мячом.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Урок открытия нового знания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Знают и выполняют инструктаж техники безопасности на занятиях плаванием;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Демонстрируют комплекс упражнений равновесия на суше;</w:t>
            </w:r>
          </w:p>
        </w:tc>
        <w:tc>
          <w:tcPr>
            <w:tcW w:w="1985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Понимание физической культуры как явления культуры, способствующего развитию целостной личности человека, понимание здоровья как важнейшего условия саморазвития и самореализации человека.</w:t>
            </w:r>
          </w:p>
        </w:tc>
        <w:tc>
          <w:tcPr>
            <w:tcW w:w="1700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Красивая (правильная) осанка, умение ее длительно сохранять при разнообразных формах движения и пере движений;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хорошее телосложение.</w:t>
            </w:r>
          </w:p>
        </w:tc>
        <w:tc>
          <w:tcPr>
            <w:tcW w:w="564" w:type="dxa"/>
            <w:vMerge w:val="restart"/>
            <w:tcBorders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ind w:right="113" w:hanging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8"/>
                <w:szCs w:val="8"/>
                <w:lang w:val="ru-RU" w:eastAsia="en-US" w:bidi="ar-SA"/>
              </w:rPr>
              <w:t>Физическая культура. 5 – 7 классы: учеб. для общеобразоват. учреждений/[М.Я. Виленский, И.М. Туровский, Т.Ю. Торочкова и др.]; под ред. М.Я. Виленского – 2-е изд. – М.: Просвещение, 2014. – 239 с.: ил. – ISBN 978-5-09-029648-9.</w:t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52</w:t>
            </w:r>
          </w:p>
        </w:tc>
        <w:tc>
          <w:tcPr>
            <w:tcW w:w="2700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Зарядка «пловца»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</w:p>
          <w:p>
            <w:pPr>
              <w:pStyle w:val="Normal"/>
              <w:widowControl/>
              <w:suppressAutoHyphens w:val="true"/>
              <w:spacing w:before="0" w:after="16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Комплекс упражнений «Зарядка пловца» на суше.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Урок общеметодологической направленности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Организуют проведение утренней зарядки «пловца»;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70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56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</w:tr>
    </w:tbl>
    <w:p>
      <w:pPr>
        <w:pStyle w:val="Normal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Normal"/>
        <w:spacing w:lineRule="auto" w:line="252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tbl>
      <w:tblPr>
        <w:tblStyle w:val="a9"/>
        <w:tblW w:w="16160" w:type="dxa"/>
        <w:jc w:val="lef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7"/>
        <w:gridCol w:w="2694"/>
        <w:gridCol w:w="567"/>
        <w:gridCol w:w="567"/>
        <w:gridCol w:w="3828"/>
        <w:gridCol w:w="1560"/>
        <w:gridCol w:w="2125"/>
        <w:gridCol w:w="1984"/>
        <w:gridCol w:w="1702"/>
        <w:gridCol w:w="564"/>
      </w:tblGrid>
      <w:tr>
        <w:trPr>
          <w:trHeight w:val="626" w:hRule="atLeast"/>
          <w:cantSplit w:val="true"/>
        </w:trPr>
        <w:tc>
          <w:tcPr>
            <w:tcW w:w="567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2694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Раздел,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Тема</w:t>
            </w:r>
          </w:p>
        </w:tc>
        <w:tc>
          <w:tcPr>
            <w:tcW w:w="567" w:type="dxa"/>
            <w:vMerge w:val="restart"/>
            <w:tcBorders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113" w:hanging="0"/>
              <w:jc w:val="center"/>
              <w:rPr>
                <w:rFonts w:ascii="Times New Roman" w:hAnsi="Times New Roman" w:eastAsia="Calibri" w:cs="Times New Roman"/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8"/>
                <w:szCs w:val="18"/>
                <w:lang w:val="ru-RU" w:eastAsia="ru-RU" w:bidi="ar-SA"/>
              </w:rPr>
              <w:t>Кол-во часов</w:t>
            </w:r>
          </w:p>
        </w:tc>
        <w:tc>
          <w:tcPr>
            <w:tcW w:w="567" w:type="dxa"/>
            <w:vMerge w:val="restart"/>
            <w:tcBorders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ind w:right="113" w:hanging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Дата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Содержание</w:t>
            </w:r>
          </w:p>
        </w:tc>
        <w:tc>
          <w:tcPr>
            <w:tcW w:w="7371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Планируемые результаты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64" w:type="dxa"/>
            <w:tcBorders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113" w:hanging="0"/>
              <w:jc w:val="center"/>
              <w:rPr>
                <w:rFonts w:ascii="Times New Roman" w:hAnsi="Times New Roman" w:eastAsia="Calibri" w:cs="Times New Roman"/>
                <w:b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Учебные материалы</w:t>
            </w:r>
          </w:p>
        </w:tc>
      </w:tr>
      <w:tr>
        <w:trPr/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69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6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Виды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деятельности обучающихся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Форма организации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Предметные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Метапредметные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Личностные</w:t>
            </w:r>
          </w:p>
        </w:tc>
        <w:tc>
          <w:tcPr>
            <w:tcW w:w="564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6158" w:type="dxa"/>
            <w:gridSpan w:val="10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ru-RU" w:bidi="ar-SA"/>
              </w:rPr>
              <w:t xml:space="preserve">5 КЛАСС            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u w:val="single"/>
                <w:lang w:val="en-US" w:eastAsia="ru-RU" w:bidi="ar-SA"/>
              </w:rPr>
              <w:t>IV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ru-RU" w:bidi="ar-SA"/>
              </w:rPr>
              <w:t xml:space="preserve"> ЧЕТВЕРТЬ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Спортивные игры - БАСКЕТБОЛ – 6 час.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53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Инструктаж техники безопасности на уроках баскетбола.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27-н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прохождение обучающимися инструктажа ТБ по спортивным играм: баскетбол; рассказ об игре; знакомство с баскетбольной площадкой.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выполнение комплекса упражнений с б/мячом;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Урок открытия нового знания</w:t>
            </w:r>
          </w:p>
        </w:tc>
        <w:tc>
          <w:tcPr>
            <w:tcW w:w="2125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Владеют техникой безопасности в игре баскетбол;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i/>
                <w:i/>
                <w:sz w:val="20"/>
                <w:szCs w:val="20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Знают терминологию игры в баскетбол.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Знают понятия ЗОЖ в укреплении здоровья человека.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Организуют специальную разминку с баскетбольным мячом и с набивными мячами;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Проводят беговую разминку;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Демонстрируют технику игры: стойки и перемещения, владения мячом (ловля, ведение, передачи, броски) одной, двумя руками;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Владеют приемами отбора мяча у соперника: вырывание, накрывание, выбивание мяча;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выполняют технику борьбы при вбрасывании мяча, отбор мяча при ведении мяча; при передачи мяча – перехват мяча; при подборе мяча под кольцом овладение мячом соперника. Выполняют двигательные способности: самостоятельно проводить индивидуальные упражнения на развитие физических качеств.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4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Умеют соотносить свои действия с планируемыми результатами, осуществлять контроль своей деятельности в процессе 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умение оценивать правильность выполнения учебной задачи, собственные возможности её решения;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Владеют основами самоконтроля, в самооценке, принятий решений и осуществление осознанного выбора учебной и познавательной деятельности;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Умеют работать индивидуально и в группе: находить общее решение и разрешать конфликты на основе позиций и учета интересов;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200"/>
              <w:contextualSpacing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702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владение умением достаточно полно и точно формулировать цель и задачи совместных с другими детьми занятий физкультурно- оздоровительной и спортивно-оздоровительной деятельностью, излагать их содержание;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564" w:type="dxa"/>
            <w:vMerge w:val="restart"/>
            <w:tcBorders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ind w:right="113" w:hanging="0"/>
              <w:jc w:val="both"/>
              <w:rPr>
                <w:rFonts w:ascii="Times New Roman" w:hAnsi="Times New Roman" w:eastAsia="Calibri" w:cs="Times New Roman"/>
                <w:b/>
                <w:b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2"/>
                <w:szCs w:val="12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54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Стойка баскетболиста и ведение мяча.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Формирование у обучающихся умений выполнять инструкцию техники безопасности на уроках баскетбола; разучивание техники выполнения прыжка вверх толчком одной ногой с приземлением на другую; выполнение стойки баскетболиста и техники ведения мяча;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Урок общеметодологической направленности</w:t>
            </w:r>
          </w:p>
        </w:tc>
        <w:tc>
          <w:tcPr>
            <w:tcW w:w="212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702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56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55</w:t>
            </w:r>
          </w:p>
        </w:tc>
        <w:tc>
          <w:tcPr>
            <w:tcW w:w="2694" w:type="dxa"/>
            <w:tcBorders/>
          </w:tcPr>
          <w:p>
            <w:pPr>
              <w:pStyle w:val="Normal"/>
              <w:keepNext w:val="true"/>
              <w:keepLines/>
              <w:widowControl/>
              <w:suppressAutoHyphens w:val="true"/>
              <w:spacing w:lineRule="auto" w:line="276" w:before="0" w:after="0"/>
              <w:ind w:right="-57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Стойки и передвижения игрока, повороты и остановки.</w:t>
            </w:r>
          </w:p>
          <w:p>
            <w:pPr>
              <w:pStyle w:val="Normal"/>
              <w:keepNext w:val="true"/>
              <w:keepLines/>
              <w:widowControl/>
              <w:suppressAutoHyphens w:val="true"/>
              <w:spacing w:lineRule="auto" w:line="276" w:before="0" w:after="0"/>
              <w:ind w:right="-57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координационных способностей.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28-н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проведение разминки с б/мячом;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-проведение беговых упражнений, бег с изменением направления движения и остановка по сигналу;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-отработка техники стойки и передвижения игрока;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-отработка остановки «двумя шагами» после ловли мяча в движении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" w:ascii="Times New Roman" w:hAnsi="Times New Roman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Урок общеметодологической направленности</w:t>
            </w:r>
          </w:p>
        </w:tc>
        <w:tc>
          <w:tcPr>
            <w:tcW w:w="212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702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56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56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Техника остановки в два шага. Бросок по кольцу.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проведение разминки с б/мячом;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-проведение специальных беговых упражнений, бег с изменением направления движения и остановка по сигналу;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-отработка техники стойки и передвижения игрока;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-учебная игра в б/ол;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Урок общеметодологической направленности</w:t>
            </w:r>
          </w:p>
        </w:tc>
        <w:tc>
          <w:tcPr>
            <w:tcW w:w="212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702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56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57</w:t>
            </w:r>
          </w:p>
        </w:tc>
        <w:tc>
          <w:tcPr>
            <w:tcW w:w="2694" w:type="dxa"/>
            <w:tcBorders/>
          </w:tcPr>
          <w:p>
            <w:pPr>
              <w:pStyle w:val="Normal"/>
              <w:keepNext w:val="true"/>
              <w:keepLines/>
              <w:widowControl/>
              <w:suppressAutoHyphens w:val="true"/>
              <w:spacing w:lineRule="exact" w:line="171" w:before="0" w:after="0"/>
              <w:ind w:right="-57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Ловля и передача мяча.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координационных способностей.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29-н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-проведение разминки б/мячом;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-отработка техники стойки и передвижения игрока;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-изучение техники ловли и передачи мяча различными способами;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-отработка техники ловли и передачи мяча на месте и с шагом вперед (двумя руками от груди, с отскоком от пола, одной рукой от плеча) в парах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Урок рефлексии</w:t>
            </w:r>
          </w:p>
        </w:tc>
        <w:tc>
          <w:tcPr>
            <w:tcW w:w="212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702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56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58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Бросок мяча в кольцо.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Ведение мяча в перемещении.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1к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Формирование у обучающихся способностей к рефлексии коррекционно-контрольного типа и реализация коррекционной нормы (фиксирования собственных затруднений в деятельности):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Разминка на гибкость; выполнение техники передвижений с мячом по площадке; выполнение техники игры в баскетбол. Игра на счет.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Урок развивающего контроля</w:t>
            </w:r>
          </w:p>
        </w:tc>
        <w:tc>
          <w:tcPr>
            <w:tcW w:w="212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702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56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16158" w:type="dxa"/>
            <w:gridSpan w:val="10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Способы физкультурной деятельности – 1 ч.Легкая атлетика – 9 час.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59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Т.Б. на уроке л/а. Беговые упражнения: скоростной бег до 30 м.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2758" w:leader="none"/>
              </w:tabs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30-н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2758" w:leader="none"/>
              </w:tabs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Прохождение техники безопасности; Формирование у обучающихся умений выполнять разминку в движении;</w:t>
            </w:r>
          </w:p>
          <w:p>
            <w:pPr>
              <w:pStyle w:val="Normal"/>
              <w:widowControl/>
              <w:tabs>
                <w:tab w:val="clear" w:pos="708"/>
                <w:tab w:val="left" w:pos="12758" w:leader="none"/>
              </w:tabs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Бег; упражнения развития гибкости, координации движений, быстроты, точности движений; техника старта и разгона на дистанции; игра в футбол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Урок открытия нового знания</w:t>
            </w:r>
          </w:p>
        </w:tc>
        <w:tc>
          <w:tcPr>
            <w:tcW w:w="2125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Владеют техникой безопасности по легкой атлетике.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Знают терминологию легкой атлетики.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Знают правила соревнований (правила старта, правила бега по дистанции, правила финиширования).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Знают, что такое физическая культура человека.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Как влияют ФУ на организм человека.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Организуют проведение разминки на развитие физические качества и проводят в различных формах (фронтальное, групповое, на мете, в движении, в парах, с предметами);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i/>
                <w:i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Выполняют технику старта, бег на короткие, средние и длинные дистанции. Владеют техникой дыхания по дистанции.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Выполняют технику прыжка в длину с места, с разбега в длину.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Демонстрируют технику метания малого мяча в цель и на дальность.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Организуют п/игры на быстроту и ловкость, соблюдают правила игры.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Медленный бег с равномерной скоростью до 5 мин. Бег на 60 м с низкого старта. Эстафетный бег (встречная эстафета) на отрезках 30—50 м с передачей эстафетной палочки. Бег с преодолением препятствий (высота препятствий до 30—40 см). Беговые упражнения. Повторный бег и бег с ускорением на отрезках до 60 м.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i/>
                <w:i/>
                <w:sz w:val="20"/>
                <w:szCs w:val="20"/>
                <w:u w:val="single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0"/>
                <w:szCs w:val="20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4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Умеют самостоятельно определять цели своего обучения, ставить и формулировать новые задачи в учебе и познавательной деятельности, развивать мотивы и интересы своей познавательной деятельности;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Умеют самостоятельно планировать пути достижения цели, в том числе альтернативные, осознанно выбирать наиболее эффективные способы решения познавательных задач;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Умеют соотносить свои действия с планируемыми результатами, осуществлять контроль своей деятельности в процессе 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умение оценивать правильность выполнения учебной задачи, собственные возможности её решения;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Владеют основами самоконтроля, в самооценке, принятий решений и осуществление осознанного выбора учебной и познавательной деятельности;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200"/>
              <w:contextualSpacing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Умеют работать индивидуально и в группе.</w:t>
            </w:r>
          </w:p>
        </w:tc>
        <w:tc>
          <w:tcPr>
            <w:tcW w:w="1702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Формирование целостного мировоззрения, соответствующему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Готовности и способности вести диалог с другими людьми и достигать в нем взаимопонимания; освоение социальных норм, правил поведения, ролей и форм социальной жизни в группах и сообществах, включая взрослые и социальные сообщества;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Формирование ценностей здорового и безопасного образа жизни; усвоение правил индивидуального и коллективного безопасного поведения чрезвычайных ситуациях, угрожающих жизни и здоровью людей, правил поведения на транспорте и на дорогах;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564" w:type="dxa"/>
            <w:vMerge w:val="restart"/>
            <w:tcBorders/>
            <w:textDirection w:val="btLr"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ind w:right="113" w:hanging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60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Правила старта. Бег в парах.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2758" w:leader="none"/>
              </w:tabs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совершенствовать технику старта;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-обучить технике спринтерского бега на 50 м;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-совершенствовать технику финиширования в беге по парам;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-развивать скорость и силу;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-совершенствовать двигательные качества в игре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Урок общеметодологической направленности</w:t>
            </w:r>
          </w:p>
        </w:tc>
        <w:tc>
          <w:tcPr>
            <w:tcW w:w="212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702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56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61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Прыжки в длину с места. Равномерный бег до 500м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2758" w:leader="none"/>
              </w:tabs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31-н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</w:p>
          <w:p>
            <w:pPr>
              <w:pStyle w:val="Normal"/>
              <w:widowControl/>
              <w:tabs>
                <w:tab w:val="clear" w:pos="708"/>
                <w:tab w:val="left" w:pos="12758" w:leader="none"/>
              </w:tabs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Разминка со скакалками; равномерный бег до 10-15 мин (до 500-600 м) в медленном темпе; прыжки в длину с места с фиксированием результатов;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Урок общеметодологической направленности</w:t>
            </w:r>
          </w:p>
        </w:tc>
        <w:tc>
          <w:tcPr>
            <w:tcW w:w="212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702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56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62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Челночный бег 3 по 10 м. Игра в футбол.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совершенствовать технику старта и стартового разгона;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развивать ловкость, быстроту, точность движений в беге;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определить скоростные и координационные способности в челночном беге;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Урок общеметодологической направленности</w:t>
            </w:r>
          </w:p>
        </w:tc>
        <w:tc>
          <w:tcPr>
            <w:tcW w:w="212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702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56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63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Техника метания малого мяча в цель и на дальность.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32-н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-комплекс упражнений на мышцы верхнего плечевого пояса;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-обучить технике метания малого мяча в цель и на дальность;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-развивать двигательные действия скорости движений и точности, силы кистей рук;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-совершенствовать физические качества в игре футбол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Урок общеметодологической направленности</w:t>
            </w:r>
          </w:p>
        </w:tc>
        <w:tc>
          <w:tcPr>
            <w:tcW w:w="212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702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56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64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Метание с разбега на дальность.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Совершенствовать  технику метания малого мяча  на дальность с фиксированием результатов;;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-развивать двигательные действия скорости движений и точности, силы кистей рук;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-совершенствовать физические качества в игре футбол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Урок рефлексии</w:t>
            </w:r>
          </w:p>
        </w:tc>
        <w:tc>
          <w:tcPr>
            <w:tcW w:w="212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702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56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65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Техника спортивной ходьбы.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33-н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Разминка в движении; выполнение спецбеговых упражнений; выполнение техники спортивной ходьбы в медленном темпе до 5-10 мин с переходом на быстрый;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Урок общеметодологической направленности</w:t>
            </w:r>
          </w:p>
        </w:tc>
        <w:tc>
          <w:tcPr>
            <w:tcW w:w="212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702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56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66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Способы ФД: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«Проведение комплекса упражнений на быстроту и силу»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2758" w:leader="none"/>
              </w:tabs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2758" w:leader="none"/>
              </w:tabs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Формирование у обучающихся умений выполнять разминку на месте;</w:t>
            </w:r>
          </w:p>
          <w:p>
            <w:pPr>
              <w:pStyle w:val="Normal"/>
              <w:widowControl/>
              <w:tabs>
                <w:tab w:val="clear" w:pos="708"/>
                <w:tab w:val="left" w:pos="12758" w:leader="none"/>
              </w:tabs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Проведение ∆∆ беговых упражнений на силу и скорость; игра в футбол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Урок общеметодологической направленности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212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702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56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67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Техника круговой эстафеты на 300 м.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34-н</w:t>
            </w:r>
            <w:bookmarkStart w:id="0" w:name="_GoBack"/>
            <w:bookmarkEnd w:id="0"/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Формирование деятельных способностей к структурированию и систематизации изучаемого предметного содержания: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проведение подводящих упражнений на технику передачи эстафеты в круговой эстафете;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-оценить деятельность обучающихся по организации и проведении физкультурной деятельности;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-обучить технике бега в круговой эстафете;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Урок общеметодологической направленности</w:t>
            </w:r>
          </w:p>
        </w:tc>
        <w:tc>
          <w:tcPr>
            <w:tcW w:w="212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702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56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68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Кроссовая подготовка. Преодоление полосы препятствий.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Развитие силовой выносливости.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Формирование у обучающихся способностей к рефлексии коррекционно-контрольного типа и реализация коррекционной нормы (фиксирования собственных затруднений в деятельности):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совершенствовать технику старта и стартового разгона;</w:t>
            </w:r>
          </w:p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-развивать выносливость, скорость, дыхательную систему организма по дистанции;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Урок развивающего контроля</w:t>
            </w:r>
          </w:p>
        </w:tc>
        <w:tc>
          <w:tcPr>
            <w:tcW w:w="212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98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702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56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52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52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Times New Roman">
    <w:altName w:val="Bold"/>
    <w:charset w:val="01"/>
    <w:family w:val="roman"/>
    <w:pitch w:val="default"/>
  </w:font>
  <w:font w:name="Arial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3059c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rsid w:val="00395eb3"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rsid w:val="00395eb3"/>
    <w:pPr>
      <w:spacing w:lineRule="auto" w:line="276" w:before="0" w:after="140"/>
    </w:pPr>
    <w:rPr/>
  </w:style>
  <w:style w:type="paragraph" w:styleId="Style16">
    <w:name w:val="List"/>
    <w:basedOn w:val="Style15"/>
    <w:rsid w:val="00395eb3"/>
    <w:pPr/>
    <w:rPr>
      <w:rFonts w:ascii="PT Astra Serif" w:hAnsi="PT Astra Serif" w:cs="Noto Sans Devanagari"/>
    </w:rPr>
  </w:style>
  <w:style w:type="paragraph" w:styleId="Style17" w:customStyle="1">
    <w:name w:val="Caption"/>
    <w:basedOn w:val="Normal"/>
    <w:qFormat/>
    <w:rsid w:val="00395eb3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Indexheading">
    <w:name w:val="index heading"/>
    <w:basedOn w:val="Normal"/>
    <w:qFormat/>
    <w:rsid w:val="00395eb3"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d07a1d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8d0d3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Default" w:customStyle="1">
    <w:name w:val="Default"/>
    <w:qFormat/>
    <w:rsid w:val="008d0d3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Style19" w:customStyle="1">
    <w:name w:val="Содержимое таблицы"/>
    <w:basedOn w:val="Normal"/>
    <w:qFormat/>
    <w:rsid w:val="00ce68f9"/>
    <w:pPr>
      <w:widowControl w:val="false"/>
      <w:suppressLineNumbers/>
      <w:spacing w:lineRule="auto" w:line="240" w:before="0" w:after="0"/>
    </w:pPr>
    <w:rPr>
      <w:rFonts w:ascii="Times New Roman" w:hAnsi="Times New Roman" w:eastAsia="Arial Unicode MS" w:cs="Arial Unicode MS"/>
      <w:kern w:val="2"/>
      <w:sz w:val="24"/>
      <w:szCs w:val="24"/>
      <w:lang w:eastAsia="hi-I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1" w:customStyle="1">
    <w:name w:val="Нет списка1"/>
    <w:uiPriority w:val="99"/>
    <w:semiHidden/>
    <w:unhideWhenUsed/>
    <w:qFormat/>
    <w:rsid w:val="008d0d3f"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d07a1d"/>
    <w:rPr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d07a1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uiPriority w:val="59"/>
    <w:rsid w:val="008d0d3f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DE74F-C93D-455B-AB87-8BA8F778A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Application>LibreOffice/7.0.6.2$Linux_X86_64 LibreOffice_project/00$Build-2</Application>
  <AppVersion>15.0000</AppVersion>
  <Pages>38</Pages>
  <Words>12815</Words>
  <Characters>91713</Characters>
  <CharactersWithSpaces>103330</CharactersWithSpaces>
  <Paragraphs>1388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2018-01-05T12:54:00Z</dcterms:created>
  <dc:creator>RePack by Diakov</dc:creator>
  <dc:description/>
  <dc:language>ru-RU</dc:language>
  <cp:lastModifiedBy/>
  <dcterms:modified xsi:type="dcterms:W3CDTF">2024-10-02T12:20:22Z</dcterms:modified>
  <cp:revision>81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